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068B2" w14:textId="05ACF00D" w:rsidR="00E72436" w:rsidRDefault="008C40DD" w:rsidP="008C40DD">
      <w:pPr>
        <w:spacing w:after="352" w:line="259" w:lineRule="auto"/>
        <w:ind w:left="0" w:firstLine="0"/>
        <w:jc w:val="left"/>
      </w:pPr>
      <w:r>
        <w:rPr>
          <w:noProof/>
        </w:rPr>
        <w:drawing>
          <wp:inline distT="0" distB="0" distL="0" distR="0" wp14:anchorId="10B3600A" wp14:editId="26EDBF0D">
            <wp:extent cx="6671018" cy="4735829"/>
            <wp:effectExtent l="0" t="0" r="0" b="8255"/>
            <wp:docPr id="1530" name="Picture 1530" descr="Picture represntation of the plan's aims" title="Plan graphic"/>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11"/>
                    <a:stretch>
                      <a:fillRect/>
                    </a:stretch>
                  </pic:blipFill>
                  <pic:spPr>
                    <a:xfrm>
                      <a:off x="0" y="0"/>
                      <a:ext cx="6690920" cy="4749958"/>
                    </a:xfrm>
                    <a:prstGeom prst="rect">
                      <a:avLst/>
                    </a:prstGeom>
                  </pic:spPr>
                </pic:pic>
              </a:graphicData>
            </a:graphic>
          </wp:inline>
        </w:drawing>
      </w:r>
    </w:p>
    <w:tbl>
      <w:tblPr>
        <w:tblStyle w:val="TableGrid0"/>
        <w:tblpPr w:leftFromText="180" w:rightFromText="180" w:vertAnchor="text" w:tblpX="-714" w:tblpY="1"/>
        <w:tblOverlap w:val="never"/>
        <w:tblW w:w="14601" w:type="dxa"/>
        <w:tblLayout w:type="fixed"/>
        <w:tblLook w:val="04A0" w:firstRow="1" w:lastRow="0" w:firstColumn="1" w:lastColumn="0" w:noHBand="0" w:noVBand="1"/>
      </w:tblPr>
      <w:tblGrid>
        <w:gridCol w:w="1581"/>
        <w:gridCol w:w="2956"/>
        <w:gridCol w:w="1701"/>
        <w:gridCol w:w="5381"/>
        <w:gridCol w:w="1423"/>
        <w:gridCol w:w="1559"/>
      </w:tblGrid>
      <w:tr w:rsidR="00C607EA" w:rsidRPr="00D923ED" w14:paraId="3E2A6451" w14:textId="77777777" w:rsidTr="00B919DE">
        <w:trPr>
          <w:trHeight w:val="945"/>
          <w:tblHeader/>
        </w:trPr>
        <w:tc>
          <w:tcPr>
            <w:tcW w:w="1581" w:type="dxa"/>
          </w:tcPr>
          <w:p w14:paraId="76BD4AFA" w14:textId="77777777" w:rsidR="00C607EA" w:rsidRPr="00D923ED" w:rsidRDefault="00C607EA" w:rsidP="001348AF">
            <w:pPr>
              <w:spacing w:after="352" w:line="259" w:lineRule="auto"/>
              <w:ind w:left="0" w:firstLine="0"/>
              <w:jc w:val="center"/>
              <w:rPr>
                <w:b/>
                <w:sz w:val="20"/>
                <w:szCs w:val="20"/>
              </w:rPr>
            </w:pPr>
            <w:r w:rsidRPr="00D923ED">
              <w:rPr>
                <w:b/>
                <w:sz w:val="20"/>
                <w:szCs w:val="20"/>
              </w:rPr>
              <w:lastRenderedPageBreak/>
              <w:t>Areas of Focus</w:t>
            </w:r>
          </w:p>
        </w:tc>
        <w:tc>
          <w:tcPr>
            <w:tcW w:w="2956" w:type="dxa"/>
          </w:tcPr>
          <w:p w14:paraId="56F2629D" w14:textId="77777777" w:rsidR="00BD591F" w:rsidRDefault="00C607EA" w:rsidP="001348AF">
            <w:pPr>
              <w:spacing w:after="352" w:line="259" w:lineRule="auto"/>
              <w:ind w:left="0" w:firstLine="0"/>
              <w:jc w:val="center"/>
              <w:rPr>
                <w:b/>
                <w:sz w:val="20"/>
                <w:szCs w:val="20"/>
              </w:rPr>
            </w:pPr>
            <w:r w:rsidRPr="00D923ED">
              <w:rPr>
                <w:b/>
                <w:sz w:val="20"/>
                <w:szCs w:val="20"/>
              </w:rPr>
              <w:t>Actions</w:t>
            </w:r>
            <w:r>
              <w:rPr>
                <w:b/>
                <w:sz w:val="20"/>
                <w:szCs w:val="20"/>
              </w:rPr>
              <w:t xml:space="preserve"> </w:t>
            </w:r>
          </w:p>
          <w:p w14:paraId="2BBDFC60" w14:textId="77777777" w:rsidR="00BD591F" w:rsidRPr="00D923ED" w:rsidRDefault="00BD591F" w:rsidP="001348AF">
            <w:pPr>
              <w:spacing w:after="352" w:line="259" w:lineRule="auto"/>
              <w:ind w:left="0" w:firstLine="0"/>
              <w:jc w:val="center"/>
              <w:rPr>
                <w:b/>
                <w:sz w:val="20"/>
                <w:szCs w:val="20"/>
              </w:rPr>
            </w:pPr>
            <w:r>
              <w:rPr>
                <w:b/>
                <w:sz w:val="20"/>
                <w:szCs w:val="20"/>
              </w:rPr>
              <w:t>All priority areas to include a focus on children who are being exploited</w:t>
            </w:r>
          </w:p>
        </w:tc>
        <w:tc>
          <w:tcPr>
            <w:tcW w:w="1701" w:type="dxa"/>
          </w:tcPr>
          <w:p w14:paraId="3287B276" w14:textId="77777777" w:rsidR="00C607EA" w:rsidRPr="00D923ED" w:rsidRDefault="00C607EA" w:rsidP="001348AF">
            <w:pPr>
              <w:spacing w:after="352" w:line="259" w:lineRule="auto"/>
              <w:ind w:left="0" w:firstLine="0"/>
              <w:jc w:val="center"/>
              <w:rPr>
                <w:b/>
                <w:sz w:val="20"/>
                <w:szCs w:val="20"/>
              </w:rPr>
            </w:pPr>
            <w:r>
              <w:rPr>
                <w:b/>
                <w:sz w:val="20"/>
                <w:szCs w:val="20"/>
              </w:rPr>
              <w:t>Responsible agencies</w:t>
            </w:r>
          </w:p>
        </w:tc>
        <w:tc>
          <w:tcPr>
            <w:tcW w:w="5381" w:type="dxa"/>
          </w:tcPr>
          <w:p w14:paraId="1AD62C91" w14:textId="77777777" w:rsidR="00C607EA" w:rsidRDefault="00C607EA" w:rsidP="001348AF">
            <w:pPr>
              <w:spacing w:after="352" w:line="259" w:lineRule="auto"/>
              <w:ind w:left="0" w:firstLine="0"/>
              <w:jc w:val="center"/>
              <w:rPr>
                <w:b/>
                <w:sz w:val="20"/>
                <w:szCs w:val="20"/>
              </w:rPr>
            </w:pPr>
            <w:r>
              <w:rPr>
                <w:b/>
                <w:sz w:val="20"/>
                <w:szCs w:val="20"/>
              </w:rPr>
              <w:t>How we will know this area of focus has improved</w:t>
            </w:r>
          </w:p>
          <w:p w14:paraId="25786608" w14:textId="77777777" w:rsidR="00C607EA" w:rsidRDefault="00C607EA" w:rsidP="001348AF">
            <w:pPr>
              <w:spacing w:after="352" w:line="259" w:lineRule="auto"/>
              <w:ind w:left="0" w:firstLine="0"/>
              <w:jc w:val="center"/>
              <w:rPr>
                <w:i/>
                <w:sz w:val="20"/>
                <w:szCs w:val="20"/>
              </w:rPr>
            </w:pPr>
          </w:p>
          <w:p w14:paraId="16EF12F5" w14:textId="77777777" w:rsidR="00BD591F" w:rsidRPr="00D923ED" w:rsidRDefault="00BD591F" w:rsidP="001348AF">
            <w:pPr>
              <w:spacing w:after="352" w:line="259" w:lineRule="auto"/>
              <w:ind w:left="0" w:firstLine="0"/>
              <w:jc w:val="center"/>
              <w:rPr>
                <w:i/>
                <w:sz w:val="20"/>
                <w:szCs w:val="20"/>
              </w:rPr>
            </w:pPr>
          </w:p>
        </w:tc>
        <w:tc>
          <w:tcPr>
            <w:tcW w:w="1423" w:type="dxa"/>
          </w:tcPr>
          <w:p w14:paraId="6CB6F082" w14:textId="79EDD6D4" w:rsidR="00C607EA" w:rsidRPr="00D923ED" w:rsidRDefault="00C607EA" w:rsidP="001348AF">
            <w:pPr>
              <w:spacing w:after="352" w:line="259" w:lineRule="auto"/>
              <w:ind w:left="0" w:firstLine="0"/>
              <w:jc w:val="center"/>
              <w:rPr>
                <w:b/>
                <w:sz w:val="20"/>
                <w:szCs w:val="20"/>
              </w:rPr>
            </w:pPr>
            <w:r>
              <w:rPr>
                <w:b/>
                <w:sz w:val="20"/>
                <w:szCs w:val="20"/>
              </w:rPr>
              <w:t>C</w:t>
            </w:r>
            <w:r w:rsidR="00F451C4">
              <w:rPr>
                <w:b/>
                <w:sz w:val="20"/>
                <w:szCs w:val="20"/>
              </w:rPr>
              <w:t>hildren’s Trust Board</w:t>
            </w:r>
            <w:r>
              <w:rPr>
                <w:b/>
                <w:sz w:val="20"/>
                <w:szCs w:val="20"/>
              </w:rPr>
              <w:t xml:space="preserve"> Lead</w:t>
            </w:r>
          </w:p>
        </w:tc>
        <w:tc>
          <w:tcPr>
            <w:tcW w:w="1559" w:type="dxa"/>
          </w:tcPr>
          <w:p w14:paraId="41358B36" w14:textId="77777777" w:rsidR="00C607EA" w:rsidRPr="00D923ED" w:rsidRDefault="00C607EA" w:rsidP="001348AF">
            <w:pPr>
              <w:spacing w:after="352" w:line="259" w:lineRule="auto"/>
              <w:ind w:left="0" w:firstLine="0"/>
              <w:jc w:val="center"/>
              <w:rPr>
                <w:b/>
                <w:sz w:val="20"/>
                <w:szCs w:val="20"/>
              </w:rPr>
            </w:pPr>
            <w:r>
              <w:rPr>
                <w:b/>
                <w:sz w:val="20"/>
                <w:szCs w:val="20"/>
              </w:rPr>
              <w:t>Reporting Timetable</w:t>
            </w:r>
          </w:p>
        </w:tc>
      </w:tr>
      <w:tr w:rsidR="00C607EA" w:rsidRPr="00D923ED" w14:paraId="2D77497F" w14:textId="77777777" w:rsidTr="00B919DE">
        <w:trPr>
          <w:trHeight w:val="50"/>
        </w:trPr>
        <w:tc>
          <w:tcPr>
            <w:tcW w:w="1581" w:type="dxa"/>
          </w:tcPr>
          <w:p w14:paraId="7B575F20" w14:textId="77777777" w:rsidR="00C607EA" w:rsidRPr="009E0DD1" w:rsidRDefault="00C607EA" w:rsidP="001348AF">
            <w:pPr>
              <w:spacing w:after="352" w:line="259" w:lineRule="auto"/>
              <w:ind w:left="0" w:firstLine="0"/>
              <w:jc w:val="left"/>
              <w:rPr>
                <w:b/>
                <w:sz w:val="20"/>
                <w:szCs w:val="20"/>
              </w:rPr>
            </w:pPr>
            <w:r w:rsidRPr="009E0DD1">
              <w:rPr>
                <w:b/>
                <w:sz w:val="20"/>
                <w:szCs w:val="20"/>
              </w:rPr>
              <w:t>Be Successful</w:t>
            </w:r>
          </w:p>
          <w:p w14:paraId="61E93773" w14:textId="45B81316" w:rsidR="00C607EA" w:rsidRPr="009E0DD1" w:rsidRDefault="00C607EA" w:rsidP="001348AF">
            <w:pPr>
              <w:spacing w:after="352" w:line="259" w:lineRule="auto"/>
              <w:ind w:left="0" w:firstLine="0"/>
              <w:jc w:val="left"/>
              <w:rPr>
                <w:b/>
                <w:sz w:val="20"/>
                <w:szCs w:val="20"/>
              </w:rPr>
            </w:pPr>
            <w:r w:rsidRPr="009E0DD1">
              <w:rPr>
                <w:sz w:val="20"/>
                <w:szCs w:val="20"/>
              </w:rPr>
              <w:t xml:space="preserve">FOCUS ON CHILDREN </w:t>
            </w:r>
            <w:r w:rsidR="007F03F1">
              <w:rPr>
                <w:sz w:val="20"/>
                <w:szCs w:val="20"/>
              </w:rPr>
              <w:t>WHO ARE NOT ENGAGED IN EDUCATION</w:t>
            </w:r>
          </w:p>
          <w:p w14:paraId="4B01151D" w14:textId="77777777" w:rsidR="00C607EA" w:rsidRPr="009E0DD1" w:rsidRDefault="00C607EA" w:rsidP="001348AF">
            <w:pPr>
              <w:spacing w:after="352" w:line="259" w:lineRule="auto"/>
              <w:ind w:left="0" w:firstLine="0"/>
              <w:jc w:val="left"/>
              <w:rPr>
                <w:sz w:val="20"/>
                <w:szCs w:val="20"/>
              </w:rPr>
            </w:pPr>
          </w:p>
          <w:p w14:paraId="0393C751" w14:textId="77777777" w:rsidR="00C607EA" w:rsidRPr="009E0DD1" w:rsidRDefault="00C607EA" w:rsidP="001348AF">
            <w:pPr>
              <w:spacing w:after="352" w:line="259" w:lineRule="auto"/>
              <w:ind w:left="0" w:firstLine="0"/>
              <w:jc w:val="left"/>
              <w:rPr>
                <w:b/>
                <w:sz w:val="20"/>
                <w:szCs w:val="20"/>
              </w:rPr>
            </w:pPr>
          </w:p>
        </w:tc>
        <w:tc>
          <w:tcPr>
            <w:tcW w:w="2956" w:type="dxa"/>
          </w:tcPr>
          <w:p w14:paraId="221E2710" w14:textId="570AE02A" w:rsidR="00A7124C" w:rsidRPr="007C0C30" w:rsidRDefault="00637AB7" w:rsidP="007C0C30">
            <w:pPr>
              <w:pStyle w:val="ListParagraph"/>
              <w:numPr>
                <w:ilvl w:val="0"/>
                <w:numId w:val="23"/>
              </w:numPr>
              <w:spacing w:after="352" w:line="259" w:lineRule="auto"/>
              <w:jc w:val="left"/>
              <w:rPr>
                <w:rFonts w:eastAsia="Times New Roman"/>
                <w:sz w:val="20"/>
                <w:szCs w:val="20"/>
              </w:rPr>
            </w:pPr>
            <w:r w:rsidRPr="001348AF">
              <w:rPr>
                <w:rFonts w:eastAsia="Times New Roman"/>
                <w:sz w:val="20"/>
                <w:szCs w:val="20"/>
              </w:rPr>
              <w:t>Develop inclusive practice and provision in order to improve the progress and life chances for our SEND</w:t>
            </w:r>
            <w:r w:rsidR="007F03F1">
              <w:rPr>
                <w:rFonts w:eastAsia="Times New Roman"/>
                <w:sz w:val="20"/>
                <w:szCs w:val="20"/>
              </w:rPr>
              <w:t>, vulnerable</w:t>
            </w:r>
            <w:r w:rsidRPr="001348AF">
              <w:rPr>
                <w:rFonts w:eastAsia="Times New Roman"/>
                <w:sz w:val="20"/>
                <w:szCs w:val="20"/>
              </w:rPr>
              <w:t xml:space="preserve"> and disadvantaged learners.</w:t>
            </w:r>
          </w:p>
          <w:p w14:paraId="1CF5F211" w14:textId="71707EE4" w:rsidR="008B5A1D" w:rsidRPr="00A7124C" w:rsidRDefault="008B5A1D" w:rsidP="00A7124C">
            <w:pPr>
              <w:pStyle w:val="ListParagraph"/>
              <w:numPr>
                <w:ilvl w:val="0"/>
                <w:numId w:val="23"/>
              </w:numPr>
              <w:spacing w:after="352" w:line="259" w:lineRule="auto"/>
              <w:jc w:val="left"/>
              <w:rPr>
                <w:rFonts w:eastAsia="Times New Roman"/>
                <w:sz w:val="20"/>
                <w:szCs w:val="20"/>
              </w:rPr>
            </w:pPr>
            <w:r w:rsidRPr="00A7124C">
              <w:rPr>
                <w:rFonts w:eastAsia="Times New Roman"/>
                <w:sz w:val="20"/>
                <w:szCs w:val="20"/>
              </w:rPr>
              <w:t xml:space="preserve">This </w:t>
            </w:r>
            <w:r w:rsidR="00F451C4">
              <w:rPr>
                <w:rFonts w:eastAsia="Times New Roman"/>
                <w:sz w:val="20"/>
                <w:szCs w:val="20"/>
              </w:rPr>
              <w:t xml:space="preserve">action </w:t>
            </w:r>
            <w:r w:rsidRPr="00A7124C">
              <w:rPr>
                <w:rFonts w:eastAsia="Times New Roman"/>
                <w:sz w:val="20"/>
                <w:szCs w:val="20"/>
              </w:rPr>
              <w:t xml:space="preserve">will be </w:t>
            </w:r>
            <w:bookmarkStart w:id="0" w:name="_GoBack"/>
            <w:r w:rsidRPr="00A7124C">
              <w:rPr>
                <w:rFonts w:eastAsia="Times New Roman"/>
                <w:sz w:val="20"/>
                <w:szCs w:val="20"/>
              </w:rPr>
              <w:t xml:space="preserve">reviewed </w:t>
            </w:r>
            <w:bookmarkEnd w:id="0"/>
            <w:r w:rsidRPr="00A7124C">
              <w:rPr>
                <w:rFonts w:eastAsia="Times New Roman"/>
                <w:sz w:val="20"/>
                <w:szCs w:val="20"/>
              </w:rPr>
              <w:t>and revised in September 2020 when</w:t>
            </w:r>
            <w:r w:rsidR="00F451C4">
              <w:rPr>
                <w:rFonts w:eastAsia="Times New Roman"/>
                <w:sz w:val="20"/>
                <w:szCs w:val="20"/>
              </w:rPr>
              <w:t xml:space="preserve"> the</w:t>
            </w:r>
            <w:r w:rsidRPr="00A7124C">
              <w:rPr>
                <w:rFonts w:eastAsia="Times New Roman"/>
                <w:sz w:val="20"/>
                <w:szCs w:val="20"/>
              </w:rPr>
              <w:t xml:space="preserve"> impact and extent of schools</w:t>
            </w:r>
            <w:r w:rsidR="00F451C4">
              <w:rPr>
                <w:rFonts w:eastAsia="Times New Roman"/>
                <w:sz w:val="20"/>
                <w:szCs w:val="20"/>
              </w:rPr>
              <w:t>’</w:t>
            </w:r>
            <w:r w:rsidRPr="00A7124C">
              <w:rPr>
                <w:rFonts w:eastAsia="Times New Roman"/>
                <w:sz w:val="20"/>
                <w:szCs w:val="20"/>
              </w:rPr>
              <w:t xml:space="preserve"> recovery is clearer, to be encompassed in regular reporting cycles.</w:t>
            </w:r>
          </w:p>
          <w:p w14:paraId="024ACADB" w14:textId="77777777" w:rsidR="00BD591F" w:rsidRPr="001348AF" w:rsidRDefault="00BD591F" w:rsidP="001348AF">
            <w:pPr>
              <w:pStyle w:val="ListParagraph"/>
              <w:spacing w:after="352" w:line="259" w:lineRule="auto"/>
              <w:ind w:left="0" w:firstLine="0"/>
              <w:jc w:val="left"/>
              <w:rPr>
                <w:i/>
                <w:iCs/>
                <w:sz w:val="20"/>
                <w:szCs w:val="20"/>
              </w:rPr>
            </w:pPr>
          </w:p>
        </w:tc>
        <w:tc>
          <w:tcPr>
            <w:tcW w:w="1701" w:type="dxa"/>
          </w:tcPr>
          <w:p w14:paraId="0A54EBD5" w14:textId="77777777" w:rsidR="00886461" w:rsidRDefault="00C607EA" w:rsidP="001348AF">
            <w:pPr>
              <w:pStyle w:val="ListParagraph"/>
              <w:numPr>
                <w:ilvl w:val="0"/>
                <w:numId w:val="4"/>
              </w:numPr>
              <w:spacing w:after="352" w:line="259" w:lineRule="auto"/>
              <w:jc w:val="left"/>
              <w:rPr>
                <w:sz w:val="20"/>
                <w:szCs w:val="20"/>
              </w:rPr>
            </w:pPr>
            <w:r w:rsidRPr="005E06DF">
              <w:rPr>
                <w:sz w:val="20"/>
                <w:szCs w:val="20"/>
              </w:rPr>
              <w:t xml:space="preserve">County Council – education </w:t>
            </w:r>
            <w:r w:rsidR="00886461">
              <w:rPr>
                <w:sz w:val="20"/>
                <w:szCs w:val="20"/>
              </w:rPr>
              <w:t>service</w:t>
            </w:r>
          </w:p>
          <w:p w14:paraId="76E80DAA" w14:textId="77777777" w:rsidR="00C607EA" w:rsidRPr="005E06DF" w:rsidRDefault="00886461" w:rsidP="001348AF">
            <w:pPr>
              <w:pStyle w:val="ListParagraph"/>
              <w:numPr>
                <w:ilvl w:val="0"/>
                <w:numId w:val="4"/>
              </w:numPr>
              <w:spacing w:after="352" w:line="259" w:lineRule="auto"/>
              <w:jc w:val="left"/>
              <w:rPr>
                <w:sz w:val="20"/>
                <w:szCs w:val="20"/>
              </w:rPr>
            </w:pPr>
            <w:r>
              <w:rPr>
                <w:sz w:val="20"/>
                <w:szCs w:val="20"/>
              </w:rPr>
              <w:t>Early Help/</w:t>
            </w:r>
            <w:proofErr w:type="spellStart"/>
            <w:r w:rsidR="00C607EA" w:rsidRPr="005E06DF">
              <w:rPr>
                <w:sz w:val="20"/>
                <w:szCs w:val="20"/>
              </w:rPr>
              <w:t>LCSS</w:t>
            </w:r>
            <w:proofErr w:type="spellEnd"/>
          </w:p>
          <w:p w14:paraId="3F6127F0" w14:textId="77777777" w:rsidR="00C607EA" w:rsidRPr="005E06DF" w:rsidRDefault="00C607EA" w:rsidP="001348AF">
            <w:pPr>
              <w:pStyle w:val="ListParagraph"/>
              <w:numPr>
                <w:ilvl w:val="0"/>
                <w:numId w:val="4"/>
              </w:numPr>
              <w:spacing w:after="352" w:line="259" w:lineRule="auto"/>
              <w:jc w:val="left"/>
              <w:rPr>
                <w:sz w:val="20"/>
                <w:szCs w:val="20"/>
              </w:rPr>
            </w:pPr>
            <w:r w:rsidRPr="005E06DF">
              <w:rPr>
                <w:sz w:val="20"/>
                <w:szCs w:val="20"/>
              </w:rPr>
              <w:t>City &amp; District Councils</w:t>
            </w:r>
          </w:p>
          <w:p w14:paraId="0D45F031" w14:textId="77777777" w:rsidR="00C607EA" w:rsidRPr="005E06DF" w:rsidRDefault="00C607EA" w:rsidP="001348AF">
            <w:pPr>
              <w:pStyle w:val="ListParagraph"/>
              <w:numPr>
                <w:ilvl w:val="0"/>
                <w:numId w:val="4"/>
              </w:numPr>
              <w:spacing w:after="352" w:line="259" w:lineRule="auto"/>
              <w:jc w:val="left"/>
              <w:rPr>
                <w:sz w:val="20"/>
                <w:szCs w:val="20"/>
              </w:rPr>
            </w:pPr>
            <w:r w:rsidRPr="005E06DF">
              <w:rPr>
                <w:sz w:val="20"/>
                <w:szCs w:val="20"/>
              </w:rPr>
              <w:t>Health Visiting</w:t>
            </w:r>
          </w:p>
          <w:p w14:paraId="363216C0" w14:textId="77777777" w:rsidR="007F03F1" w:rsidRDefault="00C607EA" w:rsidP="001348AF">
            <w:pPr>
              <w:pStyle w:val="ListParagraph"/>
              <w:numPr>
                <w:ilvl w:val="0"/>
                <w:numId w:val="4"/>
              </w:numPr>
              <w:spacing w:after="352" w:line="259" w:lineRule="auto"/>
              <w:jc w:val="left"/>
              <w:rPr>
                <w:sz w:val="20"/>
                <w:szCs w:val="20"/>
              </w:rPr>
            </w:pPr>
            <w:r w:rsidRPr="005E06DF">
              <w:rPr>
                <w:sz w:val="20"/>
                <w:szCs w:val="20"/>
              </w:rPr>
              <w:t>School</w:t>
            </w:r>
            <w:r w:rsidR="007F03F1">
              <w:rPr>
                <w:sz w:val="20"/>
                <w:szCs w:val="20"/>
              </w:rPr>
              <w:t>s and Early Years settings</w:t>
            </w:r>
          </w:p>
          <w:p w14:paraId="4F1C3EA6" w14:textId="7831FDBB" w:rsidR="00C607EA" w:rsidRPr="005E06DF" w:rsidRDefault="00A7124C" w:rsidP="001348AF">
            <w:pPr>
              <w:pStyle w:val="ListParagraph"/>
              <w:numPr>
                <w:ilvl w:val="0"/>
                <w:numId w:val="4"/>
              </w:numPr>
              <w:spacing w:after="352" w:line="259" w:lineRule="auto"/>
              <w:jc w:val="left"/>
              <w:rPr>
                <w:sz w:val="20"/>
                <w:szCs w:val="20"/>
              </w:rPr>
            </w:pPr>
            <w:r>
              <w:rPr>
                <w:sz w:val="20"/>
                <w:szCs w:val="20"/>
              </w:rPr>
              <w:t xml:space="preserve">School </w:t>
            </w:r>
            <w:r w:rsidR="00886461">
              <w:rPr>
                <w:sz w:val="20"/>
                <w:szCs w:val="20"/>
              </w:rPr>
              <w:t xml:space="preserve">health </w:t>
            </w:r>
            <w:r w:rsidR="00C607EA" w:rsidRPr="005E06DF">
              <w:rPr>
                <w:sz w:val="20"/>
                <w:szCs w:val="20"/>
              </w:rPr>
              <w:t>nurses</w:t>
            </w:r>
          </w:p>
          <w:p w14:paraId="099C3EA6" w14:textId="77777777" w:rsidR="00C607EA" w:rsidRPr="005E06DF" w:rsidRDefault="00C607EA" w:rsidP="001348AF">
            <w:pPr>
              <w:pStyle w:val="ListParagraph"/>
              <w:numPr>
                <w:ilvl w:val="0"/>
                <w:numId w:val="4"/>
              </w:numPr>
              <w:spacing w:after="352" w:line="259" w:lineRule="auto"/>
              <w:jc w:val="left"/>
              <w:rPr>
                <w:sz w:val="20"/>
                <w:szCs w:val="20"/>
              </w:rPr>
            </w:pPr>
            <w:proofErr w:type="spellStart"/>
            <w:r w:rsidRPr="005E06DF">
              <w:rPr>
                <w:sz w:val="20"/>
                <w:szCs w:val="20"/>
              </w:rPr>
              <w:t>CAMHS</w:t>
            </w:r>
            <w:proofErr w:type="spellEnd"/>
          </w:p>
          <w:p w14:paraId="4A1C1FB3" w14:textId="77777777" w:rsidR="00C607EA" w:rsidRPr="005E06DF" w:rsidRDefault="00C607EA" w:rsidP="001348AF">
            <w:pPr>
              <w:pStyle w:val="ListParagraph"/>
              <w:numPr>
                <w:ilvl w:val="0"/>
                <w:numId w:val="4"/>
              </w:numPr>
              <w:spacing w:after="352" w:line="259" w:lineRule="auto"/>
              <w:jc w:val="left"/>
              <w:rPr>
                <w:sz w:val="20"/>
                <w:szCs w:val="20"/>
              </w:rPr>
            </w:pPr>
            <w:r w:rsidRPr="005E06DF">
              <w:rPr>
                <w:sz w:val="20"/>
                <w:szCs w:val="20"/>
              </w:rPr>
              <w:t>Community &amp; Voluntary Sector</w:t>
            </w:r>
          </w:p>
          <w:p w14:paraId="33F8F51D" w14:textId="77777777" w:rsidR="00C607EA" w:rsidRDefault="00C607EA" w:rsidP="001348AF">
            <w:pPr>
              <w:pStyle w:val="ListParagraph"/>
              <w:numPr>
                <w:ilvl w:val="0"/>
                <w:numId w:val="4"/>
              </w:numPr>
              <w:spacing w:after="352" w:line="259" w:lineRule="auto"/>
              <w:jc w:val="left"/>
              <w:rPr>
                <w:sz w:val="20"/>
                <w:szCs w:val="20"/>
              </w:rPr>
            </w:pPr>
            <w:r w:rsidRPr="005E06DF">
              <w:rPr>
                <w:sz w:val="20"/>
                <w:szCs w:val="20"/>
              </w:rPr>
              <w:t>Thames Valley Police</w:t>
            </w:r>
          </w:p>
          <w:p w14:paraId="70E02044" w14:textId="72EFCED5" w:rsidR="00C607EA" w:rsidRPr="00875249" w:rsidRDefault="007F03F1" w:rsidP="00875249">
            <w:pPr>
              <w:pStyle w:val="ListParagraph"/>
              <w:numPr>
                <w:ilvl w:val="0"/>
                <w:numId w:val="4"/>
              </w:numPr>
              <w:spacing w:after="352" w:line="259" w:lineRule="auto"/>
              <w:jc w:val="left"/>
              <w:rPr>
                <w:sz w:val="20"/>
                <w:szCs w:val="20"/>
              </w:rPr>
            </w:pPr>
            <w:r>
              <w:rPr>
                <w:sz w:val="20"/>
                <w:szCs w:val="20"/>
              </w:rPr>
              <w:lastRenderedPageBreak/>
              <w:t xml:space="preserve">Oxfordshire Strategic </w:t>
            </w:r>
            <w:r w:rsidR="001348AF">
              <w:rPr>
                <w:sz w:val="20"/>
                <w:szCs w:val="20"/>
              </w:rPr>
              <w:t>Schools</w:t>
            </w:r>
            <w:r>
              <w:rPr>
                <w:sz w:val="20"/>
                <w:szCs w:val="20"/>
              </w:rPr>
              <w:t xml:space="preserve"> Partnership</w:t>
            </w:r>
          </w:p>
        </w:tc>
        <w:tc>
          <w:tcPr>
            <w:tcW w:w="5381" w:type="dxa"/>
          </w:tcPr>
          <w:p w14:paraId="5087FB07" w14:textId="4C159878" w:rsidR="007C0C30" w:rsidRDefault="007F03F1" w:rsidP="007C0C30">
            <w:pPr>
              <w:pStyle w:val="ListParagraph"/>
              <w:numPr>
                <w:ilvl w:val="0"/>
                <w:numId w:val="24"/>
              </w:numPr>
              <w:spacing w:line="240" w:lineRule="auto"/>
              <w:rPr>
                <w:sz w:val="20"/>
                <w:szCs w:val="20"/>
              </w:rPr>
            </w:pPr>
            <w:r>
              <w:rPr>
                <w:sz w:val="20"/>
                <w:szCs w:val="20"/>
              </w:rPr>
              <w:lastRenderedPageBreak/>
              <w:t>Compare 2019-20 attendance data with national and statistical neighbours to identify strengths and areas for improvement</w:t>
            </w:r>
            <w:r w:rsidR="00F412DD">
              <w:rPr>
                <w:sz w:val="20"/>
                <w:szCs w:val="20"/>
              </w:rPr>
              <w:t xml:space="preserve">.  </w:t>
            </w:r>
            <w:r w:rsidR="00F412DD" w:rsidRPr="00F412DD">
              <w:rPr>
                <w:sz w:val="20"/>
                <w:szCs w:val="20"/>
              </w:rPr>
              <w:t xml:space="preserve">Vulnerable </w:t>
            </w:r>
            <w:proofErr w:type="gramStart"/>
            <w:r w:rsidR="00F412DD" w:rsidRPr="00F412DD">
              <w:rPr>
                <w:sz w:val="20"/>
                <w:szCs w:val="20"/>
              </w:rPr>
              <w:t>groups</w:t>
            </w:r>
            <w:proofErr w:type="gramEnd"/>
            <w:r w:rsidR="00F412DD" w:rsidRPr="00F412DD">
              <w:rPr>
                <w:sz w:val="20"/>
                <w:szCs w:val="20"/>
              </w:rPr>
              <w:t xml:space="preserve"> attendance at school will be drilled down with Social Workers to children with Child Protection and Child in Need plans.</w:t>
            </w:r>
          </w:p>
          <w:p w14:paraId="738708C9" w14:textId="77777777" w:rsidR="007C0C30" w:rsidRDefault="007C0C30" w:rsidP="007C0C30">
            <w:pPr>
              <w:pStyle w:val="ListParagraph"/>
              <w:spacing w:line="240" w:lineRule="auto"/>
              <w:ind w:left="360" w:firstLine="0"/>
              <w:rPr>
                <w:sz w:val="20"/>
                <w:szCs w:val="20"/>
              </w:rPr>
            </w:pPr>
          </w:p>
          <w:p w14:paraId="2D23A8F5" w14:textId="1E68F504" w:rsidR="007C0C30" w:rsidRDefault="00F412DD" w:rsidP="007C0C30">
            <w:pPr>
              <w:pStyle w:val="ListParagraph"/>
              <w:numPr>
                <w:ilvl w:val="0"/>
                <w:numId w:val="24"/>
              </w:numPr>
              <w:spacing w:line="240" w:lineRule="auto"/>
              <w:rPr>
                <w:sz w:val="20"/>
                <w:szCs w:val="20"/>
              </w:rPr>
            </w:pPr>
            <w:r w:rsidRPr="007C0C30">
              <w:rPr>
                <w:sz w:val="20"/>
                <w:szCs w:val="20"/>
              </w:rPr>
              <w:t>Impact of not being in school on other risk factors e.g. child exploitation, youth crime, mental health, substance misuse etc.  Education input to optimise school attendance to national or better.</w:t>
            </w:r>
          </w:p>
          <w:p w14:paraId="3B8C66CE" w14:textId="77777777" w:rsidR="007C0C30" w:rsidRPr="007C0C30" w:rsidRDefault="007C0C30" w:rsidP="007C0C30">
            <w:pPr>
              <w:spacing w:line="240" w:lineRule="auto"/>
              <w:ind w:left="0" w:firstLine="0"/>
              <w:rPr>
                <w:sz w:val="20"/>
                <w:szCs w:val="20"/>
              </w:rPr>
            </w:pPr>
          </w:p>
          <w:p w14:paraId="69E54F8E" w14:textId="77777777" w:rsidR="007C0C30" w:rsidRDefault="00F412DD" w:rsidP="007C0C30">
            <w:pPr>
              <w:pStyle w:val="ListParagraph"/>
              <w:numPr>
                <w:ilvl w:val="0"/>
                <w:numId w:val="24"/>
              </w:numPr>
              <w:spacing w:line="240" w:lineRule="auto"/>
              <w:rPr>
                <w:sz w:val="20"/>
                <w:szCs w:val="20"/>
              </w:rPr>
            </w:pPr>
            <w:r w:rsidRPr="007C0C30">
              <w:rPr>
                <w:sz w:val="20"/>
                <w:szCs w:val="20"/>
              </w:rPr>
              <w:t>C</w:t>
            </w:r>
            <w:r w:rsidR="007F03F1" w:rsidRPr="007C0C30">
              <w:rPr>
                <w:sz w:val="20"/>
                <w:szCs w:val="20"/>
              </w:rPr>
              <w:t>ompare Oxfordshire attendance data from April-July 2020 to September to December 2020</w:t>
            </w:r>
          </w:p>
          <w:p w14:paraId="1D29DC72" w14:textId="77777777" w:rsidR="007C0C30" w:rsidRPr="007C0C30" w:rsidRDefault="007C0C30" w:rsidP="007C0C30">
            <w:pPr>
              <w:pStyle w:val="ListParagraph"/>
              <w:rPr>
                <w:sz w:val="20"/>
                <w:szCs w:val="20"/>
              </w:rPr>
            </w:pPr>
          </w:p>
          <w:p w14:paraId="0EADDE0B" w14:textId="77777777" w:rsidR="007C0C30" w:rsidRDefault="007F03F1" w:rsidP="007C0C30">
            <w:pPr>
              <w:pStyle w:val="ListParagraph"/>
              <w:numPr>
                <w:ilvl w:val="0"/>
                <w:numId w:val="24"/>
              </w:numPr>
              <w:spacing w:line="240" w:lineRule="auto"/>
              <w:rPr>
                <w:sz w:val="20"/>
                <w:szCs w:val="20"/>
              </w:rPr>
            </w:pPr>
            <w:r w:rsidRPr="007C0C30">
              <w:rPr>
                <w:sz w:val="20"/>
                <w:szCs w:val="20"/>
              </w:rPr>
              <w:t xml:space="preserve">Establish an Elective Home Education </w:t>
            </w:r>
            <w:r w:rsidR="00DE1F9E" w:rsidRPr="007C0C30">
              <w:rPr>
                <w:sz w:val="20"/>
                <w:szCs w:val="20"/>
              </w:rPr>
              <w:t>parents’</w:t>
            </w:r>
            <w:r w:rsidRPr="007C0C30">
              <w:rPr>
                <w:sz w:val="20"/>
                <w:szCs w:val="20"/>
              </w:rPr>
              <w:t xml:space="preserve"> virtual network</w:t>
            </w:r>
          </w:p>
          <w:p w14:paraId="3F2C10EE" w14:textId="77777777" w:rsidR="007C0C30" w:rsidRPr="007C0C30" w:rsidRDefault="007C0C30" w:rsidP="007C0C30">
            <w:pPr>
              <w:pStyle w:val="ListParagraph"/>
              <w:rPr>
                <w:sz w:val="20"/>
                <w:szCs w:val="20"/>
              </w:rPr>
            </w:pPr>
          </w:p>
          <w:p w14:paraId="27762CF5" w14:textId="4ED9EF71" w:rsidR="007C0C30" w:rsidRDefault="007F03F1" w:rsidP="007C0C30">
            <w:pPr>
              <w:pStyle w:val="ListParagraph"/>
              <w:numPr>
                <w:ilvl w:val="0"/>
                <w:numId w:val="24"/>
              </w:numPr>
              <w:spacing w:line="240" w:lineRule="auto"/>
              <w:rPr>
                <w:sz w:val="20"/>
                <w:szCs w:val="20"/>
              </w:rPr>
            </w:pPr>
            <w:r w:rsidRPr="007C0C30">
              <w:rPr>
                <w:sz w:val="20"/>
                <w:szCs w:val="20"/>
              </w:rPr>
              <w:t>Identify electively home educated children on Child Protection and Child in Need Plans for focussed joint work with allocated Social Workers</w:t>
            </w:r>
          </w:p>
          <w:p w14:paraId="7BA76EDE" w14:textId="77777777" w:rsidR="007C0C30" w:rsidRPr="007C0C30" w:rsidRDefault="007C0C30" w:rsidP="007C0C30">
            <w:pPr>
              <w:pStyle w:val="ListParagraph"/>
              <w:rPr>
                <w:sz w:val="20"/>
                <w:szCs w:val="20"/>
              </w:rPr>
            </w:pPr>
          </w:p>
          <w:p w14:paraId="058029A6" w14:textId="77777777" w:rsidR="007C0C30" w:rsidRDefault="007F03F1" w:rsidP="007C0C30">
            <w:pPr>
              <w:pStyle w:val="ListParagraph"/>
              <w:numPr>
                <w:ilvl w:val="0"/>
                <w:numId w:val="24"/>
              </w:numPr>
              <w:spacing w:line="240" w:lineRule="auto"/>
              <w:rPr>
                <w:sz w:val="20"/>
                <w:szCs w:val="20"/>
              </w:rPr>
            </w:pPr>
            <w:r w:rsidRPr="007C0C30">
              <w:rPr>
                <w:sz w:val="20"/>
                <w:szCs w:val="20"/>
              </w:rPr>
              <w:t>Track Ofsted outcomes when inspections resume pertaining to Recovery Curriculum impact</w:t>
            </w:r>
          </w:p>
          <w:p w14:paraId="20CA6C58" w14:textId="77777777" w:rsidR="007C0C30" w:rsidRPr="007C0C30" w:rsidRDefault="007C0C30" w:rsidP="007C0C30">
            <w:pPr>
              <w:pStyle w:val="ListParagraph"/>
              <w:rPr>
                <w:sz w:val="20"/>
                <w:szCs w:val="20"/>
              </w:rPr>
            </w:pPr>
          </w:p>
          <w:p w14:paraId="1E174524" w14:textId="77777777" w:rsidR="007C0C30" w:rsidRDefault="007F03F1" w:rsidP="007C0C30">
            <w:pPr>
              <w:pStyle w:val="ListParagraph"/>
              <w:numPr>
                <w:ilvl w:val="0"/>
                <w:numId w:val="24"/>
              </w:numPr>
              <w:spacing w:line="240" w:lineRule="auto"/>
              <w:rPr>
                <w:sz w:val="20"/>
                <w:szCs w:val="20"/>
              </w:rPr>
            </w:pPr>
            <w:r w:rsidRPr="007C0C30">
              <w:rPr>
                <w:sz w:val="20"/>
                <w:szCs w:val="20"/>
              </w:rPr>
              <w:lastRenderedPageBreak/>
              <w:t xml:space="preserve">Track Ofsted and School Improvement Partner findings on </w:t>
            </w:r>
            <w:r w:rsidR="00DE1F9E" w:rsidRPr="007C0C30">
              <w:rPr>
                <w:sz w:val="20"/>
                <w:szCs w:val="20"/>
              </w:rPr>
              <w:t xml:space="preserve">each </w:t>
            </w:r>
            <w:r w:rsidRPr="007C0C30">
              <w:rPr>
                <w:sz w:val="20"/>
                <w:szCs w:val="20"/>
              </w:rPr>
              <w:t>school</w:t>
            </w:r>
            <w:r w:rsidR="00DE1F9E" w:rsidRPr="007C0C30">
              <w:rPr>
                <w:sz w:val="20"/>
                <w:szCs w:val="20"/>
              </w:rPr>
              <w:t>’</w:t>
            </w:r>
            <w:r w:rsidRPr="007C0C30">
              <w:rPr>
                <w:sz w:val="20"/>
                <w:szCs w:val="20"/>
              </w:rPr>
              <w:t>s development of inclusive curricula and practices</w:t>
            </w:r>
            <w:r w:rsidR="007C0C30">
              <w:rPr>
                <w:sz w:val="20"/>
                <w:szCs w:val="20"/>
              </w:rPr>
              <w:t>.</w:t>
            </w:r>
          </w:p>
          <w:p w14:paraId="7DC42E6C" w14:textId="77777777" w:rsidR="007C0C30" w:rsidRPr="007C0C30" w:rsidRDefault="007C0C30" w:rsidP="007C0C30">
            <w:pPr>
              <w:pStyle w:val="ListParagraph"/>
              <w:rPr>
                <w:sz w:val="20"/>
                <w:szCs w:val="20"/>
              </w:rPr>
            </w:pPr>
          </w:p>
          <w:p w14:paraId="20956CD6" w14:textId="77777777" w:rsidR="007C0C30" w:rsidRDefault="007F03F1" w:rsidP="007C0C30">
            <w:pPr>
              <w:pStyle w:val="ListParagraph"/>
              <w:numPr>
                <w:ilvl w:val="0"/>
                <w:numId w:val="24"/>
              </w:numPr>
              <w:spacing w:line="240" w:lineRule="auto"/>
              <w:rPr>
                <w:sz w:val="20"/>
                <w:szCs w:val="20"/>
              </w:rPr>
            </w:pPr>
            <w:r w:rsidRPr="007C0C30">
              <w:rPr>
                <w:sz w:val="20"/>
                <w:szCs w:val="20"/>
              </w:rPr>
              <w:t>Measure the use of Bereavement support resources shared by OCC education services by assessing rates of downloading of those materials</w:t>
            </w:r>
          </w:p>
          <w:p w14:paraId="1F7D238A" w14:textId="77777777" w:rsidR="007C0C30" w:rsidRPr="007C0C30" w:rsidRDefault="007C0C30" w:rsidP="007C0C30">
            <w:pPr>
              <w:pStyle w:val="ListParagraph"/>
              <w:rPr>
                <w:sz w:val="20"/>
                <w:szCs w:val="20"/>
              </w:rPr>
            </w:pPr>
          </w:p>
          <w:p w14:paraId="1C61BC99" w14:textId="77777777" w:rsidR="007C0C30" w:rsidRDefault="008B5A1D" w:rsidP="007C0C30">
            <w:pPr>
              <w:pStyle w:val="ListParagraph"/>
              <w:numPr>
                <w:ilvl w:val="0"/>
                <w:numId w:val="24"/>
              </w:numPr>
              <w:spacing w:line="240" w:lineRule="auto"/>
              <w:rPr>
                <w:sz w:val="20"/>
                <w:szCs w:val="20"/>
              </w:rPr>
            </w:pPr>
            <w:r w:rsidRPr="007C0C30">
              <w:rPr>
                <w:sz w:val="20"/>
                <w:szCs w:val="20"/>
              </w:rPr>
              <w:t>Measure impact of transition work by tracking Ofsted and School Improvement Partner findings</w:t>
            </w:r>
          </w:p>
          <w:p w14:paraId="6C8CFBE4" w14:textId="77777777" w:rsidR="007C0C30" w:rsidRPr="007C0C30" w:rsidRDefault="007C0C30" w:rsidP="007C0C30">
            <w:pPr>
              <w:pStyle w:val="ListParagraph"/>
              <w:rPr>
                <w:sz w:val="20"/>
                <w:szCs w:val="20"/>
              </w:rPr>
            </w:pPr>
          </w:p>
          <w:p w14:paraId="5681D61F" w14:textId="4D7C8C31" w:rsidR="00B919DE" w:rsidRPr="00B919DE" w:rsidRDefault="008B5A1D" w:rsidP="00B919DE">
            <w:pPr>
              <w:pStyle w:val="ListParagraph"/>
              <w:numPr>
                <w:ilvl w:val="0"/>
                <w:numId w:val="24"/>
              </w:numPr>
              <w:spacing w:line="240" w:lineRule="auto"/>
              <w:rPr>
                <w:sz w:val="20"/>
                <w:szCs w:val="20"/>
              </w:rPr>
            </w:pPr>
            <w:r w:rsidRPr="007C0C30">
              <w:rPr>
                <w:sz w:val="20"/>
                <w:szCs w:val="20"/>
              </w:rPr>
              <w:t xml:space="preserve">Measure impact on </w:t>
            </w:r>
            <w:proofErr w:type="spellStart"/>
            <w:r w:rsidRPr="007C0C30">
              <w:rPr>
                <w:sz w:val="20"/>
                <w:szCs w:val="20"/>
              </w:rPr>
              <w:t>EHCP</w:t>
            </w:r>
            <w:proofErr w:type="spellEnd"/>
            <w:r w:rsidRPr="007C0C30">
              <w:rPr>
                <w:sz w:val="20"/>
                <w:szCs w:val="20"/>
              </w:rPr>
              <w:t xml:space="preserve"> timeliness and quality by drawing on SEND QA Panels finding</w:t>
            </w:r>
            <w:r w:rsidR="00A7124C" w:rsidRPr="007C0C30">
              <w:rPr>
                <w:sz w:val="20"/>
                <w:szCs w:val="20"/>
              </w:rPr>
              <w:t>s.</w:t>
            </w:r>
          </w:p>
          <w:p w14:paraId="22EBFB1F" w14:textId="39ABE45E" w:rsidR="007C0C30" w:rsidRPr="007C0C30" w:rsidRDefault="007C0C30" w:rsidP="007C0C30">
            <w:pPr>
              <w:spacing w:line="240" w:lineRule="auto"/>
              <w:ind w:left="0" w:firstLine="0"/>
              <w:rPr>
                <w:sz w:val="20"/>
                <w:szCs w:val="20"/>
              </w:rPr>
            </w:pPr>
          </w:p>
        </w:tc>
        <w:tc>
          <w:tcPr>
            <w:tcW w:w="1423" w:type="dxa"/>
          </w:tcPr>
          <w:p w14:paraId="520DA64F" w14:textId="77777777" w:rsidR="00C607EA" w:rsidRDefault="00BD591F" w:rsidP="001348AF">
            <w:pPr>
              <w:spacing w:after="352" w:line="259" w:lineRule="auto"/>
              <w:ind w:left="0" w:firstLine="0"/>
              <w:jc w:val="left"/>
              <w:rPr>
                <w:sz w:val="20"/>
                <w:szCs w:val="20"/>
              </w:rPr>
            </w:pPr>
            <w:r>
              <w:rPr>
                <w:sz w:val="20"/>
                <w:szCs w:val="20"/>
              </w:rPr>
              <w:lastRenderedPageBreak/>
              <w:t>Chris Hilliard/ Hayley Good</w:t>
            </w:r>
            <w:r w:rsidR="00D942E7">
              <w:rPr>
                <w:sz w:val="20"/>
                <w:szCs w:val="20"/>
              </w:rPr>
              <w:t>/</w:t>
            </w:r>
            <w:r>
              <w:rPr>
                <w:sz w:val="20"/>
                <w:szCs w:val="20"/>
              </w:rPr>
              <w:t xml:space="preserve"> </w:t>
            </w:r>
            <w:r w:rsidR="00C607EA">
              <w:rPr>
                <w:sz w:val="20"/>
                <w:szCs w:val="20"/>
              </w:rPr>
              <w:t xml:space="preserve">Jayne Howarth, Debbie Bell </w:t>
            </w:r>
          </w:p>
          <w:p w14:paraId="70B1FA90" w14:textId="77777777" w:rsidR="00C607EA" w:rsidRDefault="00C607EA" w:rsidP="001348AF">
            <w:pPr>
              <w:spacing w:after="352" w:line="259" w:lineRule="auto"/>
              <w:ind w:left="0" w:firstLine="0"/>
              <w:jc w:val="left"/>
              <w:rPr>
                <w:b/>
                <w:sz w:val="20"/>
                <w:szCs w:val="20"/>
              </w:rPr>
            </w:pPr>
          </w:p>
          <w:p w14:paraId="76E66CA8" w14:textId="77777777" w:rsidR="00BD591F" w:rsidRPr="00D923ED" w:rsidRDefault="00BD591F" w:rsidP="001348AF">
            <w:pPr>
              <w:spacing w:after="352" w:line="259" w:lineRule="auto"/>
              <w:ind w:left="0" w:firstLine="0"/>
              <w:jc w:val="left"/>
              <w:rPr>
                <w:sz w:val="20"/>
                <w:szCs w:val="20"/>
              </w:rPr>
            </w:pPr>
          </w:p>
        </w:tc>
        <w:tc>
          <w:tcPr>
            <w:tcW w:w="1559" w:type="dxa"/>
          </w:tcPr>
          <w:p w14:paraId="00E35D19" w14:textId="77777777" w:rsidR="00C607EA" w:rsidRDefault="00BD591F" w:rsidP="001348AF">
            <w:pPr>
              <w:spacing w:after="352" w:line="259" w:lineRule="auto"/>
              <w:ind w:left="0" w:firstLine="0"/>
              <w:jc w:val="left"/>
              <w:rPr>
                <w:sz w:val="20"/>
                <w:szCs w:val="20"/>
              </w:rPr>
            </w:pPr>
            <w:r>
              <w:rPr>
                <w:sz w:val="20"/>
                <w:szCs w:val="20"/>
              </w:rPr>
              <w:t>Sept 2020</w:t>
            </w:r>
          </w:p>
        </w:tc>
      </w:tr>
      <w:tr w:rsidR="00C607EA" w:rsidRPr="00D923ED" w14:paraId="59C6E506" w14:textId="77777777" w:rsidTr="00B919DE">
        <w:trPr>
          <w:trHeight w:val="880"/>
        </w:trPr>
        <w:tc>
          <w:tcPr>
            <w:tcW w:w="1581" w:type="dxa"/>
          </w:tcPr>
          <w:p w14:paraId="544B5691" w14:textId="77777777" w:rsidR="00C607EA" w:rsidRPr="00D923ED" w:rsidRDefault="00C607EA" w:rsidP="001348AF">
            <w:pPr>
              <w:spacing w:after="352" w:line="259" w:lineRule="auto"/>
              <w:ind w:left="0" w:firstLine="0"/>
              <w:jc w:val="left"/>
              <w:rPr>
                <w:b/>
                <w:sz w:val="20"/>
                <w:szCs w:val="20"/>
              </w:rPr>
            </w:pPr>
            <w:r w:rsidRPr="00D923ED">
              <w:rPr>
                <w:b/>
                <w:sz w:val="20"/>
                <w:szCs w:val="20"/>
              </w:rPr>
              <w:t>Be Healthy</w:t>
            </w:r>
          </w:p>
          <w:p w14:paraId="6944DE50" w14:textId="77777777" w:rsidR="00C607EA" w:rsidRPr="00BC2641" w:rsidRDefault="00C607EA" w:rsidP="001348AF">
            <w:pPr>
              <w:spacing w:after="352" w:line="259" w:lineRule="auto"/>
              <w:ind w:left="0" w:firstLine="0"/>
              <w:jc w:val="left"/>
              <w:rPr>
                <w:b/>
                <w:sz w:val="20"/>
                <w:szCs w:val="20"/>
              </w:rPr>
            </w:pPr>
            <w:r w:rsidRPr="00D923ED">
              <w:rPr>
                <w:sz w:val="20"/>
                <w:szCs w:val="20"/>
              </w:rPr>
              <w:t>FOCUS ON SOCIAL</w:t>
            </w:r>
            <w:r>
              <w:rPr>
                <w:sz w:val="20"/>
                <w:szCs w:val="20"/>
              </w:rPr>
              <w:t>,</w:t>
            </w:r>
            <w:r w:rsidRPr="00D923ED">
              <w:rPr>
                <w:sz w:val="20"/>
                <w:szCs w:val="20"/>
              </w:rPr>
              <w:t xml:space="preserve"> EMOTIONAL</w:t>
            </w:r>
            <w:r>
              <w:rPr>
                <w:sz w:val="20"/>
                <w:szCs w:val="20"/>
              </w:rPr>
              <w:t>, PHYSICAL &amp; MENTAL</w:t>
            </w:r>
            <w:r w:rsidRPr="00D923ED">
              <w:rPr>
                <w:sz w:val="20"/>
                <w:szCs w:val="20"/>
              </w:rPr>
              <w:t xml:space="preserve"> WELL BEING</w:t>
            </w:r>
            <w:r>
              <w:rPr>
                <w:sz w:val="20"/>
                <w:szCs w:val="20"/>
              </w:rPr>
              <w:t xml:space="preserve"> </w:t>
            </w:r>
          </w:p>
        </w:tc>
        <w:tc>
          <w:tcPr>
            <w:tcW w:w="2956" w:type="dxa"/>
          </w:tcPr>
          <w:p w14:paraId="12119F4C" w14:textId="77777777" w:rsidR="00886461" w:rsidRPr="00886461" w:rsidRDefault="00886461" w:rsidP="001348AF">
            <w:pPr>
              <w:pStyle w:val="ListParagraph"/>
              <w:numPr>
                <w:ilvl w:val="0"/>
                <w:numId w:val="13"/>
              </w:numPr>
              <w:spacing w:after="0" w:line="240" w:lineRule="auto"/>
              <w:contextualSpacing w:val="0"/>
              <w:jc w:val="left"/>
              <w:rPr>
                <w:rFonts w:ascii="Calibri" w:eastAsia="Times New Roman" w:hAnsi="Calibri" w:cs="Calibri"/>
                <w:color w:val="auto"/>
                <w:sz w:val="20"/>
                <w:szCs w:val="20"/>
              </w:rPr>
            </w:pPr>
            <w:r>
              <w:rPr>
                <w:rFonts w:eastAsia="Times New Roman"/>
                <w:sz w:val="20"/>
                <w:szCs w:val="20"/>
              </w:rPr>
              <w:t>P</w:t>
            </w:r>
            <w:r w:rsidRPr="00886461">
              <w:rPr>
                <w:rFonts w:eastAsia="Times New Roman"/>
                <w:sz w:val="20"/>
                <w:szCs w:val="20"/>
              </w:rPr>
              <w:t>lan our recovery as a system (Health, Children Services and Education) and that joint plan will have an emphasis on prevention working with Public Health. We will use the school survey undertaken by public Health for our planning as well as evidenced based modelling.</w:t>
            </w:r>
          </w:p>
          <w:p w14:paraId="4918E03B" w14:textId="77777777" w:rsidR="00886461" w:rsidRPr="00886461" w:rsidRDefault="00886461" w:rsidP="001348AF">
            <w:pPr>
              <w:pStyle w:val="ListParagraph"/>
              <w:numPr>
                <w:ilvl w:val="0"/>
                <w:numId w:val="13"/>
              </w:numPr>
              <w:spacing w:after="0" w:line="240" w:lineRule="auto"/>
              <w:contextualSpacing w:val="0"/>
              <w:jc w:val="left"/>
              <w:rPr>
                <w:rFonts w:eastAsia="Times New Roman"/>
                <w:sz w:val="20"/>
                <w:szCs w:val="20"/>
              </w:rPr>
            </w:pPr>
            <w:r>
              <w:rPr>
                <w:rFonts w:eastAsia="Times New Roman"/>
                <w:sz w:val="20"/>
                <w:szCs w:val="20"/>
              </w:rPr>
              <w:t>U</w:t>
            </w:r>
            <w:r w:rsidRPr="00886461">
              <w:rPr>
                <w:rFonts w:eastAsia="Times New Roman"/>
                <w:sz w:val="20"/>
                <w:szCs w:val="20"/>
              </w:rPr>
              <w:t xml:space="preserve">ndertake a systems gap analysis with regard to the impact of </w:t>
            </w:r>
            <w:proofErr w:type="spellStart"/>
            <w:r w:rsidRPr="00886461">
              <w:rPr>
                <w:rFonts w:eastAsia="Times New Roman"/>
                <w:sz w:val="20"/>
                <w:szCs w:val="20"/>
              </w:rPr>
              <w:t>COVID</w:t>
            </w:r>
            <w:proofErr w:type="spellEnd"/>
            <w:r w:rsidRPr="00886461">
              <w:rPr>
                <w:rFonts w:eastAsia="Times New Roman"/>
                <w:sz w:val="20"/>
                <w:szCs w:val="20"/>
              </w:rPr>
              <w:t xml:space="preserve"> including expected backlog, expected surge, impact of redeployment where </w:t>
            </w:r>
            <w:r w:rsidRPr="00886461">
              <w:rPr>
                <w:rFonts w:eastAsia="Times New Roman"/>
                <w:sz w:val="20"/>
                <w:szCs w:val="20"/>
              </w:rPr>
              <w:lastRenderedPageBreak/>
              <w:t>relevant and potential reduced staff capacity due to self</w:t>
            </w:r>
            <w:r w:rsidR="005E635D">
              <w:rPr>
                <w:rFonts w:eastAsia="Times New Roman"/>
                <w:sz w:val="20"/>
                <w:szCs w:val="20"/>
              </w:rPr>
              <w:t>-</w:t>
            </w:r>
            <w:r w:rsidRPr="00886461">
              <w:rPr>
                <w:rFonts w:eastAsia="Times New Roman"/>
                <w:sz w:val="20"/>
                <w:szCs w:val="20"/>
              </w:rPr>
              <w:t>isolation and illness.</w:t>
            </w:r>
          </w:p>
          <w:p w14:paraId="5A5F050F" w14:textId="77777777" w:rsidR="00886461" w:rsidRPr="00886461" w:rsidRDefault="00886461" w:rsidP="001348AF">
            <w:pPr>
              <w:pStyle w:val="ListParagraph"/>
              <w:numPr>
                <w:ilvl w:val="0"/>
                <w:numId w:val="13"/>
              </w:numPr>
              <w:spacing w:after="0" w:line="240" w:lineRule="auto"/>
              <w:contextualSpacing w:val="0"/>
              <w:jc w:val="left"/>
              <w:rPr>
                <w:rFonts w:eastAsia="Times New Roman"/>
                <w:sz w:val="20"/>
                <w:szCs w:val="20"/>
              </w:rPr>
            </w:pPr>
            <w:r>
              <w:rPr>
                <w:rFonts w:eastAsia="Times New Roman"/>
                <w:sz w:val="20"/>
                <w:szCs w:val="20"/>
              </w:rPr>
              <w:t>P</w:t>
            </w:r>
            <w:r w:rsidRPr="00886461">
              <w:rPr>
                <w:rFonts w:eastAsia="Times New Roman"/>
                <w:sz w:val="20"/>
                <w:szCs w:val="20"/>
              </w:rPr>
              <w:t xml:space="preserve">ut multi agency network meetings (Health, Children’s Services, Education, Police and voluntary sector partners) in place to mitigate against expected surge and also the unknown impact of </w:t>
            </w:r>
            <w:proofErr w:type="spellStart"/>
            <w:r w:rsidRPr="00886461">
              <w:rPr>
                <w:rFonts w:eastAsia="Times New Roman"/>
                <w:sz w:val="20"/>
                <w:szCs w:val="20"/>
              </w:rPr>
              <w:t>COVID</w:t>
            </w:r>
            <w:proofErr w:type="spellEnd"/>
            <w:r w:rsidRPr="00886461">
              <w:rPr>
                <w:rFonts w:eastAsia="Times New Roman"/>
                <w:sz w:val="20"/>
                <w:szCs w:val="20"/>
              </w:rPr>
              <w:t xml:space="preserve"> we may discover in due course as society returns to the new normal.</w:t>
            </w:r>
          </w:p>
          <w:p w14:paraId="0A51F12F" w14:textId="77777777" w:rsidR="00886461" w:rsidRPr="00886461" w:rsidRDefault="00886461" w:rsidP="001348AF">
            <w:pPr>
              <w:pStyle w:val="ListParagraph"/>
              <w:numPr>
                <w:ilvl w:val="0"/>
                <w:numId w:val="13"/>
              </w:numPr>
              <w:spacing w:after="0" w:line="240" w:lineRule="auto"/>
              <w:contextualSpacing w:val="0"/>
              <w:jc w:val="left"/>
              <w:rPr>
                <w:rFonts w:eastAsia="Times New Roman"/>
                <w:sz w:val="20"/>
                <w:szCs w:val="20"/>
              </w:rPr>
            </w:pPr>
            <w:r>
              <w:rPr>
                <w:rFonts w:eastAsia="Times New Roman"/>
                <w:sz w:val="20"/>
                <w:szCs w:val="20"/>
              </w:rPr>
              <w:t>U</w:t>
            </w:r>
            <w:r w:rsidRPr="00886461">
              <w:rPr>
                <w:rFonts w:eastAsia="Times New Roman"/>
                <w:sz w:val="20"/>
                <w:szCs w:val="20"/>
              </w:rPr>
              <w:t>se Trauma informed practice and other evidenced based interventions in our work with children and families.</w:t>
            </w:r>
          </w:p>
          <w:p w14:paraId="049E5EA9" w14:textId="77777777" w:rsidR="00C607EA" w:rsidRPr="00585A8B" w:rsidRDefault="00C607EA" w:rsidP="001348AF">
            <w:pPr>
              <w:pStyle w:val="ListParagraph"/>
              <w:spacing w:after="352" w:line="259" w:lineRule="auto"/>
              <w:ind w:left="0" w:firstLine="0"/>
              <w:jc w:val="left"/>
              <w:rPr>
                <w:sz w:val="20"/>
                <w:szCs w:val="20"/>
              </w:rPr>
            </w:pPr>
          </w:p>
        </w:tc>
        <w:tc>
          <w:tcPr>
            <w:tcW w:w="1701" w:type="dxa"/>
          </w:tcPr>
          <w:p w14:paraId="4AA230EB" w14:textId="77777777" w:rsidR="00C607EA" w:rsidRPr="005E06DF" w:rsidRDefault="00C607EA" w:rsidP="001348AF">
            <w:pPr>
              <w:pStyle w:val="ListParagraph"/>
              <w:numPr>
                <w:ilvl w:val="0"/>
                <w:numId w:val="4"/>
              </w:numPr>
              <w:spacing w:after="352" w:line="259" w:lineRule="auto"/>
              <w:jc w:val="left"/>
              <w:rPr>
                <w:sz w:val="20"/>
                <w:szCs w:val="20"/>
              </w:rPr>
            </w:pPr>
            <w:r w:rsidRPr="005E06DF">
              <w:rPr>
                <w:sz w:val="20"/>
                <w:szCs w:val="20"/>
              </w:rPr>
              <w:lastRenderedPageBreak/>
              <w:t xml:space="preserve">County Council – </w:t>
            </w:r>
            <w:r>
              <w:rPr>
                <w:sz w:val="20"/>
                <w:szCs w:val="20"/>
              </w:rPr>
              <w:t>Early Help</w:t>
            </w:r>
          </w:p>
          <w:p w14:paraId="4B3B71B3" w14:textId="77777777" w:rsidR="00C607EA" w:rsidRPr="005E06DF" w:rsidRDefault="00C607EA" w:rsidP="001348AF">
            <w:pPr>
              <w:pStyle w:val="ListParagraph"/>
              <w:numPr>
                <w:ilvl w:val="0"/>
                <w:numId w:val="4"/>
              </w:numPr>
              <w:spacing w:after="352" w:line="259" w:lineRule="auto"/>
              <w:jc w:val="left"/>
              <w:rPr>
                <w:sz w:val="20"/>
                <w:szCs w:val="20"/>
              </w:rPr>
            </w:pPr>
            <w:r w:rsidRPr="005E06DF">
              <w:rPr>
                <w:sz w:val="20"/>
                <w:szCs w:val="20"/>
              </w:rPr>
              <w:t>City &amp; District Councils</w:t>
            </w:r>
          </w:p>
          <w:p w14:paraId="4285C10F" w14:textId="77777777" w:rsidR="00BD591F" w:rsidRDefault="00C607EA" w:rsidP="001348AF">
            <w:pPr>
              <w:pStyle w:val="ListParagraph"/>
              <w:numPr>
                <w:ilvl w:val="0"/>
                <w:numId w:val="4"/>
              </w:numPr>
              <w:spacing w:after="352" w:line="259" w:lineRule="auto"/>
              <w:jc w:val="left"/>
              <w:rPr>
                <w:sz w:val="20"/>
                <w:szCs w:val="20"/>
              </w:rPr>
            </w:pPr>
            <w:r>
              <w:rPr>
                <w:sz w:val="20"/>
                <w:szCs w:val="20"/>
              </w:rPr>
              <w:t xml:space="preserve">Public Health </w:t>
            </w:r>
          </w:p>
          <w:p w14:paraId="204C3EE8" w14:textId="77777777" w:rsidR="00BD591F" w:rsidRDefault="00BD591F" w:rsidP="001348AF">
            <w:pPr>
              <w:pStyle w:val="ListParagraph"/>
              <w:numPr>
                <w:ilvl w:val="0"/>
                <w:numId w:val="4"/>
              </w:numPr>
              <w:spacing w:after="352" w:line="259" w:lineRule="auto"/>
              <w:jc w:val="left"/>
              <w:rPr>
                <w:sz w:val="20"/>
                <w:szCs w:val="20"/>
              </w:rPr>
            </w:pPr>
            <w:r>
              <w:rPr>
                <w:sz w:val="20"/>
                <w:szCs w:val="20"/>
              </w:rPr>
              <w:t>Health</w:t>
            </w:r>
          </w:p>
          <w:p w14:paraId="3AD19CB2" w14:textId="4DA0726F" w:rsidR="00A7124C" w:rsidRPr="00A7124C" w:rsidRDefault="00C607EA" w:rsidP="00A7124C">
            <w:pPr>
              <w:pStyle w:val="ListParagraph"/>
              <w:numPr>
                <w:ilvl w:val="0"/>
                <w:numId w:val="4"/>
              </w:numPr>
              <w:spacing w:after="352" w:line="259" w:lineRule="auto"/>
              <w:jc w:val="left"/>
              <w:rPr>
                <w:sz w:val="20"/>
                <w:szCs w:val="20"/>
              </w:rPr>
            </w:pPr>
            <w:r w:rsidRPr="00BD591F">
              <w:rPr>
                <w:sz w:val="20"/>
                <w:szCs w:val="20"/>
              </w:rPr>
              <w:t>Schools</w:t>
            </w:r>
          </w:p>
          <w:p w14:paraId="72976066" w14:textId="77777777" w:rsidR="00C607EA" w:rsidRPr="00B011B6" w:rsidRDefault="00C607EA" w:rsidP="001348AF">
            <w:pPr>
              <w:pStyle w:val="ListParagraph"/>
              <w:numPr>
                <w:ilvl w:val="0"/>
                <w:numId w:val="4"/>
              </w:numPr>
              <w:spacing w:after="352" w:line="259" w:lineRule="auto"/>
              <w:jc w:val="left"/>
              <w:rPr>
                <w:sz w:val="20"/>
                <w:szCs w:val="20"/>
              </w:rPr>
            </w:pPr>
            <w:r w:rsidRPr="005E06DF">
              <w:rPr>
                <w:sz w:val="20"/>
                <w:szCs w:val="20"/>
              </w:rPr>
              <w:t>Community &amp; Voluntary Sector</w:t>
            </w:r>
          </w:p>
          <w:p w14:paraId="345A225D" w14:textId="77777777" w:rsidR="00C607EA" w:rsidRPr="00D923ED" w:rsidRDefault="00C607EA" w:rsidP="001348AF">
            <w:pPr>
              <w:pStyle w:val="ListParagraph"/>
              <w:spacing w:after="352" w:line="259" w:lineRule="auto"/>
              <w:ind w:left="0" w:firstLine="0"/>
              <w:jc w:val="left"/>
              <w:rPr>
                <w:sz w:val="20"/>
                <w:szCs w:val="20"/>
              </w:rPr>
            </w:pPr>
          </w:p>
        </w:tc>
        <w:tc>
          <w:tcPr>
            <w:tcW w:w="5381" w:type="dxa"/>
          </w:tcPr>
          <w:p w14:paraId="00E526A0" w14:textId="77777777" w:rsidR="007D1B31" w:rsidRDefault="007D1B31" w:rsidP="00AB1D07">
            <w:pPr>
              <w:pStyle w:val="ListParagraph"/>
              <w:numPr>
                <w:ilvl w:val="0"/>
                <w:numId w:val="1"/>
              </w:numPr>
              <w:spacing w:after="352" w:line="259" w:lineRule="auto"/>
              <w:ind w:left="428"/>
              <w:jc w:val="left"/>
              <w:rPr>
                <w:iCs/>
                <w:sz w:val="20"/>
                <w:szCs w:val="20"/>
              </w:rPr>
            </w:pPr>
            <w:r>
              <w:rPr>
                <w:iCs/>
                <w:sz w:val="20"/>
                <w:szCs w:val="20"/>
              </w:rPr>
              <w:t>Systems partners are committed to prevention and early help where appropriate</w:t>
            </w:r>
          </w:p>
          <w:p w14:paraId="72077D9F" w14:textId="77777777" w:rsidR="007D1B31" w:rsidRDefault="007D1B31" w:rsidP="007D1B31">
            <w:pPr>
              <w:pStyle w:val="ListParagraph"/>
              <w:spacing w:after="352" w:line="259" w:lineRule="auto"/>
              <w:ind w:left="428" w:firstLine="0"/>
              <w:jc w:val="left"/>
              <w:rPr>
                <w:iCs/>
                <w:sz w:val="20"/>
                <w:szCs w:val="20"/>
              </w:rPr>
            </w:pPr>
          </w:p>
          <w:p w14:paraId="246B3121" w14:textId="77777777" w:rsidR="00AB1D07" w:rsidRPr="00AB1D07" w:rsidRDefault="00AB1D07" w:rsidP="00AB1D07">
            <w:pPr>
              <w:pStyle w:val="ListParagraph"/>
              <w:numPr>
                <w:ilvl w:val="0"/>
                <w:numId w:val="1"/>
              </w:numPr>
              <w:spacing w:after="352" w:line="259" w:lineRule="auto"/>
              <w:ind w:left="428"/>
              <w:jc w:val="left"/>
              <w:rPr>
                <w:iCs/>
                <w:sz w:val="20"/>
                <w:szCs w:val="20"/>
              </w:rPr>
            </w:pPr>
            <w:r w:rsidRPr="00AB1D07">
              <w:rPr>
                <w:iCs/>
                <w:sz w:val="20"/>
                <w:szCs w:val="20"/>
              </w:rPr>
              <w:t>Disseminate school survey and share findings to identify need and support planning for recovery</w:t>
            </w:r>
          </w:p>
          <w:p w14:paraId="3F488173" w14:textId="77777777" w:rsidR="00AB1D07" w:rsidRPr="00AB1D07" w:rsidRDefault="00AB1D07" w:rsidP="00AB1D07">
            <w:pPr>
              <w:pStyle w:val="ListParagraph"/>
              <w:spacing w:after="352" w:line="259" w:lineRule="auto"/>
              <w:ind w:left="428" w:firstLine="0"/>
              <w:jc w:val="left"/>
              <w:rPr>
                <w:iCs/>
                <w:sz w:val="20"/>
                <w:szCs w:val="20"/>
              </w:rPr>
            </w:pPr>
          </w:p>
          <w:p w14:paraId="5B9AF709" w14:textId="77777777" w:rsidR="00AB1D07" w:rsidRPr="00AB1D07" w:rsidRDefault="00AB1D07" w:rsidP="00AB1D07">
            <w:pPr>
              <w:pStyle w:val="ListParagraph"/>
              <w:numPr>
                <w:ilvl w:val="0"/>
                <w:numId w:val="1"/>
              </w:numPr>
              <w:spacing w:after="352" w:line="259" w:lineRule="auto"/>
              <w:ind w:left="428"/>
              <w:jc w:val="left"/>
              <w:rPr>
                <w:iCs/>
                <w:sz w:val="20"/>
                <w:szCs w:val="20"/>
              </w:rPr>
            </w:pPr>
            <w:r w:rsidRPr="00AB1D07">
              <w:rPr>
                <w:iCs/>
                <w:sz w:val="20"/>
                <w:szCs w:val="20"/>
              </w:rPr>
              <w:t>Total number of children and young people that had a 1:1 intervention by the Public Health Workforce (School Health Nurses) at an attended appointment for resilience and emotional wellbeing during the academic term (primary, secondary and colleges)</w:t>
            </w:r>
          </w:p>
          <w:p w14:paraId="63040170" w14:textId="77777777" w:rsidR="00AB1D07" w:rsidRPr="00AB1D07" w:rsidRDefault="00AB1D07" w:rsidP="00AB1D07">
            <w:pPr>
              <w:pStyle w:val="ListParagraph"/>
              <w:spacing w:after="352" w:line="259" w:lineRule="auto"/>
              <w:ind w:left="428" w:firstLine="0"/>
              <w:jc w:val="left"/>
              <w:rPr>
                <w:iCs/>
                <w:sz w:val="20"/>
                <w:szCs w:val="20"/>
              </w:rPr>
            </w:pPr>
          </w:p>
          <w:p w14:paraId="2BB8187B" w14:textId="77777777" w:rsidR="007D1B31" w:rsidRDefault="00AB1D07" w:rsidP="007D1B31">
            <w:pPr>
              <w:pStyle w:val="ListParagraph"/>
              <w:numPr>
                <w:ilvl w:val="0"/>
                <w:numId w:val="1"/>
              </w:numPr>
              <w:spacing w:after="352" w:line="259" w:lineRule="auto"/>
              <w:ind w:left="428"/>
              <w:jc w:val="left"/>
              <w:rPr>
                <w:iCs/>
                <w:sz w:val="20"/>
                <w:szCs w:val="20"/>
              </w:rPr>
            </w:pPr>
            <w:proofErr w:type="spellStart"/>
            <w:r w:rsidRPr="00AB1D07">
              <w:rPr>
                <w:iCs/>
                <w:sz w:val="20"/>
                <w:szCs w:val="20"/>
              </w:rPr>
              <w:t>MHSTs</w:t>
            </w:r>
            <w:proofErr w:type="spellEnd"/>
            <w:r w:rsidRPr="00AB1D07">
              <w:rPr>
                <w:iCs/>
                <w:sz w:val="20"/>
                <w:szCs w:val="20"/>
              </w:rPr>
              <w:t xml:space="preserve"> to support Primary and Secondary Schools in Pilot schools to develop their Whole School Approach including having nominated Mental Health Leads </w:t>
            </w:r>
          </w:p>
          <w:p w14:paraId="508FE4A6" w14:textId="77777777" w:rsidR="007D1B31" w:rsidRDefault="007D1B31" w:rsidP="007D1B31">
            <w:pPr>
              <w:pStyle w:val="ListParagraph"/>
              <w:spacing w:after="352" w:line="259" w:lineRule="auto"/>
              <w:ind w:left="428" w:firstLine="0"/>
              <w:jc w:val="left"/>
              <w:rPr>
                <w:iCs/>
                <w:sz w:val="20"/>
                <w:szCs w:val="20"/>
              </w:rPr>
            </w:pPr>
          </w:p>
          <w:p w14:paraId="3B439676" w14:textId="77777777" w:rsidR="007D1B31" w:rsidRDefault="007D1B31" w:rsidP="007D1B31">
            <w:pPr>
              <w:pStyle w:val="ListParagraph"/>
              <w:numPr>
                <w:ilvl w:val="0"/>
                <w:numId w:val="1"/>
              </w:numPr>
              <w:spacing w:after="352" w:line="259" w:lineRule="auto"/>
              <w:ind w:left="428"/>
              <w:jc w:val="left"/>
              <w:rPr>
                <w:iCs/>
                <w:sz w:val="20"/>
                <w:szCs w:val="20"/>
              </w:rPr>
            </w:pPr>
            <w:r>
              <w:rPr>
                <w:iCs/>
                <w:sz w:val="20"/>
                <w:szCs w:val="20"/>
              </w:rPr>
              <w:lastRenderedPageBreak/>
              <w:t xml:space="preserve">Developing local community networks to support </w:t>
            </w:r>
            <w:proofErr w:type="spellStart"/>
            <w:r>
              <w:rPr>
                <w:iCs/>
                <w:sz w:val="20"/>
                <w:szCs w:val="20"/>
              </w:rPr>
              <w:t>EHAs</w:t>
            </w:r>
            <w:proofErr w:type="spellEnd"/>
          </w:p>
          <w:p w14:paraId="2AF004C2" w14:textId="77777777" w:rsidR="007D1B31" w:rsidRDefault="007D1B31" w:rsidP="007D1B31">
            <w:pPr>
              <w:pStyle w:val="ListParagraph"/>
              <w:spacing w:after="352" w:line="259" w:lineRule="auto"/>
              <w:ind w:left="428" w:firstLine="0"/>
              <w:jc w:val="left"/>
              <w:rPr>
                <w:iCs/>
                <w:sz w:val="20"/>
                <w:szCs w:val="20"/>
              </w:rPr>
            </w:pPr>
          </w:p>
          <w:p w14:paraId="54F362CA" w14:textId="77777777" w:rsidR="00AB1D07" w:rsidRDefault="007D1B31" w:rsidP="007D1B31">
            <w:pPr>
              <w:pStyle w:val="ListParagraph"/>
              <w:numPr>
                <w:ilvl w:val="0"/>
                <w:numId w:val="1"/>
              </w:numPr>
              <w:spacing w:after="352" w:line="259" w:lineRule="auto"/>
              <w:ind w:left="428"/>
              <w:jc w:val="left"/>
              <w:rPr>
                <w:iCs/>
                <w:sz w:val="20"/>
                <w:szCs w:val="20"/>
              </w:rPr>
            </w:pPr>
            <w:r>
              <w:rPr>
                <w:iCs/>
                <w:sz w:val="20"/>
                <w:szCs w:val="20"/>
              </w:rPr>
              <w:t xml:space="preserve">Once networks are developed it is anticipated that they will support up to 2000 </w:t>
            </w:r>
            <w:proofErr w:type="spellStart"/>
            <w:r>
              <w:rPr>
                <w:iCs/>
                <w:sz w:val="20"/>
                <w:szCs w:val="20"/>
              </w:rPr>
              <w:t>EHAs</w:t>
            </w:r>
            <w:proofErr w:type="spellEnd"/>
            <w:r>
              <w:rPr>
                <w:iCs/>
                <w:sz w:val="20"/>
                <w:szCs w:val="20"/>
              </w:rPr>
              <w:t xml:space="preserve"> a year</w:t>
            </w:r>
          </w:p>
          <w:p w14:paraId="1821B0D5" w14:textId="77777777" w:rsidR="007D1B31" w:rsidRPr="007D1B31" w:rsidRDefault="007D1B31" w:rsidP="007D1B31">
            <w:pPr>
              <w:pStyle w:val="ListParagraph"/>
              <w:spacing w:after="352" w:line="259" w:lineRule="auto"/>
              <w:ind w:left="428" w:firstLine="0"/>
              <w:jc w:val="left"/>
              <w:rPr>
                <w:iCs/>
                <w:sz w:val="20"/>
                <w:szCs w:val="20"/>
              </w:rPr>
            </w:pPr>
          </w:p>
          <w:p w14:paraId="5F899FDD" w14:textId="77777777" w:rsidR="00AB1D07" w:rsidRPr="00AB1D07" w:rsidRDefault="00AB1D07" w:rsidP="00AB1D07">
            <w:pPr>
              <w:pStyle w:val="ListParagraph"/>
              <w:numPr>
                <w:ilvl w:val="0"/>
                <w:numId w:val="1"/>
              </w:numPr>
              <w:spacing w:after="352" w:line="259" w:lineRule="auto"/>
              <w:ind w:left="428"/>
              <w:jc w:val="left"/>
              <w:rPr>
                <w:iCs/>
                <w:sz w:val="20"/>
                <w:szCs w:val="20"/>
              </w:rPr>
            </w:pPr>
            <w:r w:rsidRPr="00AB1D07">
              <w:rPr>
                <w:iCs/>
                <w:sz w:val="20"/>
                <w:szCs w:val="20"/>
              </w:rPr>
              <w:t xml:space="preserve">Continue to increase the proportion of children with diagnosable mental illness, accessing </w:t>
            </w:r>
            <w:proofErr w:type="spellStart"/>
            <w:r w:rsidRPr="00AB1D07">
              <w:rPr>
                <w:iCs/>
                <w:sz w:val="20"/>
                <w:szCs w:val="20"/>
              </w:rPr>
              <w:t>CAMHS</w:t>
            </w:r>
            <w:proofErr w:type="spellEnd"/>
            <w:r w:rsidRPr="00AB1D07">
              <w:rPr>
                <w:iCs/>
                <w:sz w:val="20"/>
                <w:szCs w:val="20"/>
              </w:rPr>
              <w:t xml:space="preserve"> (national measure) </w:t>
            </w:r>
          </w:p>
          <w:p w14:paraId="3DC6BBE0" w14:textId="77777777" w:rsidR="00427A47" w:rsidRPr="00BD591F" w:rsidRDefault="00427A47" w:rsidP="00AB1D07">
            <w:pPr>
              <w:pStyle w:val="ListParagraph"/>
              <w:spacing w:after="352" w:line="259" w:lineRule="auto"/>
              <w:ind w:left="428" w:firstLine="0"/>
              <w:jc w:val="left"/>
              <w:rPr>
                <w:i/>
                <w:sz w:val="20"/>
                <w:szCs w:val="20"/>
              </w:rPr>
            </w:pPr>
          </w:p>
        </w:tc>
        <w:tc>
          <w:tcPr>
            <w:tcW w:w="1423" w:type="dxa"/>
          </w:tcPr>
          <w:p w14:paraId="0C224B02" w14:textId="7F3FE67D" w:rsidR="00C607EA" w:rsidRPr="00BD591F" w:rsidRDefault="00BD591F" w:rsidP="001348AF">
            <w:pPr>
              <w:spacing w:after="352" w:line="259" w:lineRule="auto"/>
              <w:ind w:left="0" w:firstLine="0"/>
              <w:jc w:val="left"/>
              <w:rPr>
                <w:sz w:val="20"/>
                <w:szCs w:val="20"/>
              </w:rPr>
            </w:pPr>
            <w:r w:rsidRPr="00C040F6">
              <w:rPr>
                <w:sz w:val="20"/>
                <w:szCs w:val="20"/>
              </w:rPr>
              <w:lastRenderedPageBreak/>
              <w:t xml:space="preserve">Maria Godfrey, </w:t>
            </w:r>
            <w:proofErr w:type="spellStart"/>
            <w:r w:rsidR="00C607EA" w:rsidRPr="00C040F6">
              <w:rPr>
                <w:sz w:val="20"/>
                <w:szCs w:val="20"/>
              </w:rPr>
              <w:t>Lajla</w:t>
            </w:r>
            <w:proofErr w:type="spellEnd"/>
            <w:r w:rsidR="00C607EA" w:rsidRPr="00C040F6">
              <w:rPr>
                <w:sz w:val="20"/>
                <w:szCs w:val="20"/>
              </w:rPr>
              <w:t xml:space="preserve"> Johansson, Emma Leaver, Donna Husband, Vicky Norman, Sarah Breton, Alex Davis</w:t>
            </w:r>
          </w:p>
          <w:p w14:paraId="1AA43BE8" w14:textId="77777777" w:rsidR="00BD591F" w:rsidRPr="00C040F6" w:rsidRDefault="00BD591F" w:rsidP="001348AF">
            <w:pPr>
              <w:spacing w:after="352" w:line="259" w:lineRule="auto"/>
              <w:ind w:left="0" w:firstLine="0"/>
              <w:jc w:val="left"/>
              <w:rPr>
                <w:sz w:val="20"/>
                <w:szCs w:val="20"/>
              </w:rPr>
            </w:pPr>
          </w:p>
        </w:tc>
        <w:tc>
          <w:tcPr>
            <w:tcW w:w="1559" w:type="dxa"/>
          </w:tcPr>
          <w:p w14:paraId="57AA6D87" w14:textId="53E63D39" w:rsidR="00876252" w:rsidRPr="00B919DE" w:rsidRDefault="007F0F7D" w:rsidP="001348AF">
            <w:pPr>
              <w:spacing w:after="352" w:line="259" w:lineRule="auto"/>
              <w:ind w:left="0" w:firstLine="0"/>
              <w:jc w:val="left"/>
              <w:rPr>
                <w:bCs/>
                <w:color w:val="auto"/>
                <w:sz w:val="20"/>
                <w:szCs w:val="20"/>
              </w:rPr>
            </w:pPr>
            <w:r>
              <w:rPr>
                <w:bCs/>
                <w:color w:val="auto"/>
                <w:sz w:val="20"/>
                <w:szCs w:val="20"/>
              </w:rPr>
              <w:t>Dece</w:t>
            </w:r>
            <w:r w:rsidR="001348AF" w:rsidRPr="001348AF">
              <w:rPr>
                <w:bCs/>
                <w:color w:val="auto"/>
                <w:sz w:val="20"/>
                <w:szCs w:val="20"/>
              </w:rPr>
              <w:t>mber 20</w:t>
            </w:r>
          </w:p>
          <w:p w14:paraId="4038B00E" w14:textId="77777777" w:rsidR="00C607EA" w:rsidRPr="00345CBA" w:rsidRDefault="00C607EA" w:rsidP="001348AF">
            <w:pPr>
              <w:spacing w:after="352" w:line="259" w:lineRule="auto"/>
              <w:ind w:left="0" w:firstLine="0"/>
              <w:jc w:val="left"/>
              <w:rPr>
                <w:b/>
                <w:sz w:val="20"/>
                <w:szCs w:val="20"/>
              </w:rPr>
            </w:pPr>
          </w:p>
        </w:tc>
      </w:tr>
      <w:tr w:rsidR="00C607EA" w:rsidRPr="00D923ED" w14:paraId="419ACEE8" w14:textId="77777777" w:rsidTr="00B919DE">
        <w:trPr>
          <w:trHeight w:val="1831"/>
        </w:trPr>
        <w:tc>
          <w:tcPr>
            <w:tcW w:w="1581" w:type="dxa"/>
          </w:tcPr>
          <w:p w14:paraId="3E4CEC26" w14:textId="77777777" w:rsidR="00C607EA" w:rsidRPr="00807699" w:rsidRDefault="00C607EA" w:rsidP="001348AF">
            <w:pPr>
              <w:spacing w:after="352" w:line="259" w:lineRule="auto"/>
              <w:ind w:left="0" w:firstLine="0"/>
              <w:jc w:val="left"/>
              <w:rPr>
                <w:b/>
                <w:sz w:val="20"/>
                <w:szCs w:val="20"/>
              </w:rPr>
            </w:pPr>
            <w:r w:rsidRPr="00807699">
              <w:rPr>
                <w:b/>
                <w:sz w:val="20"/>
                <w:szCs w:val="20"/>
              </w:rPr>
              <w:t>Be Safe</w:t>
            </w:r>
          </w:p>
          <w:p w14:paraId="280C46E5" w14:textId="77777777" w:rsidR="00C607EA" w:rsidRPr="00BC2641" w:rsidRDefault="00C607EA" w:rsidP="001348AF">
            <w:pPr>
              <w:spacing w:after="352" w:line="259" w:lineRule="auto"/>
              <w:ind w:left="0" w:firstLine="0"/>
              <w:jc w:val="left"/>
              <w:rPr>
                <w:b/>
                <w:sz w:val="20"/>
                <w:szCs w:val="20"/>
              </w:rPr>
            </w:pPr>
            <w:r w:rsidRPr="00807699">
              <w:rPr>
                <w:sz w:val="20"/>
                <w:szCs w:val="20"/>
              </w:rPr>
              <w:t xml:space="preserve">FOCUS ON DOMESTIC ABUSE </w:t>
            </w:r>
          </w:p>
          <w:p w14:paraId="7A0897E7" w14:textId="77777777" w:rsidR="00C607EA" w:rsidRPr="005748D9" w:rsidRDefault="00C607EA" w:rsidP="001348AF">
            <w:pPr>
              <w:spacing w:after="352" w:line="259" w:lineRule="auto"/>
              <w:ind w:left="0" w:firstLine="0"/>
              <w:jc w:val="left"/>
              <w:rPr>
                <w:b/>
                <w:sz w:val="20"/>
                <w:szCs w:val="20"/>
              </w:rPr>
            </w:pPr>
          </w:p>
        </w:tc>
        <w:tc>
          <w:tcPr>
            <w:tcW w:w="2956" w:type="dxa"/>
          </w:tcPr>
          <w:p w14:paraId="36B87B85" w14:textId="77777777" w:rsidR="00875249" w:rsidRPr="00875249" w:rsidRDefault="00886461" w:rsidP="00875249">
            <w:pPr>
              <w:pStyle w:val="ListParagraph"/>
              <w:numPr>
                <w:ilvl w:val="0"/>
                <w:numId w:val="14"/>
              </w:numPr>
              <w:spacing w:after="0" w:line="240" w:lineRule="auto"/>
              <w:contextualSpacing w:val="0"/>
              <w:jc w:val="left"/>
              <w:rPr>
                <w:rFonts w:eastAsia="Times New Roman"/>
                <w:color w:val="auto"/>
                <w:sz w:val="20"/>
                <w:szCs w:val="20"/>
              </w:rPr>
            </w:pPr>
            <w:r w:rsidRPr="00886461">
              <w:rPr>
                <w:rFonts w:eastAsia="Times New Roman"/>
                <w:sz w:val="20"/>
                <w:szCs w:val="20"/>
              </w:rPr>
              <w:t xml:space="preserve">A multi-agency group looking at recovery from domestic abuse for adults and children has identified a gap in support for children recovering from the effects of domestic abuse in their family which is likely to be exacerbated by the Covid-19 movement </w:t>
            </w:r>
            <w:r w:rsidRPr="00886461">
              <w:rPr>
                <w:rFonts w:eastAsia="Times New Roman"/>
                <w:sz w:val="20"/>
                <w:szCs w:val="20"/>
              </w:rPr>
              <w:lastRenderedPageBreak/>
              <w:t xml:space="preserve">restrictions.  This group will link with Family Solutions lead to ensure that this need is addressed and that this fits within the broader </w:t>
            </w:r>
            <w:proofErr w:type="spellStart"/>
            <w:r w:rsidRPr="00886461">
              <w:rPr>
                <w:rFonts w:eastAsia="Times New Roman"/>
                <w:sz w:val="20"/>
                <w:szCs w:val="20"/>
              </w:rPr>
              <w:t>CEF</w:t>
            </w:r>
            <w:proofErr w:type="spellEnd"/>
            <w:r w:rsidRPr="00886461">
              <w:rPr>
                <w:rFonts w:eastAsia="Times New Roman"/>
                <w:sz w:val="20"/>
                <w:szCs w:val="20"/>
              </w:rPr>
              <w:t xml:space="preserve"> response for children impacted by domestic abuse.</w:t>
            </w:r>
          </w:p>
          <w:p w14:paraId="5E6767DE" w14:textId="77777777" w:rsidR="00C607EA" w:rsidRPr="00DC52A0" w:rsidRDefault="00886461" w:rsidP="00875249">
            <w:pPr>
              <w:pStyle w:val="ListParagraph"/>
              <w:numPr>
                <w:ilvl w:val="0"/>
                <w:numId w:val="14"/>
              </w:numPr>
              <w:spacing w:after="0" w:line="240" w:lineRule="auto"/>
              <w:contextualSpacing w:val="0"/>
              <w:jc w:val="left"/>
              <w:rPr>
                <w:rFonts w:eastAsia="Times New Roman"/>
                <w:color w:val="auto"/>
                <w:sz w:val="20"/>
                <w:szCs w:val="20"/>
              </w:rPr>
            </w:pPr>
            <w:r w:rsidRPr="00875249">
              <w:rPr>
                <w:rFonts w:eastAsia="Times New Roman"/>
                <w:sz w:val="20"/>
                <w:szCs w:val="20"/>
              </w:rPr>
              <w:t xml:space="preserve">Oxfordshire County Council’s Strategic Lead for Domestic Abuse will work with </w:t>
            </w:r>
            <w:proofErr w:type="spellStart"/>
            <w:r w:rsidRPr="00875249">
              <w:rPr>
                <w:rFonts w:eastAsia="Times New Roman"/>
                <w:sz w:val="20"/>
                <w:szCs w:val="20"/>
              </w:rPr>
              <w:t>CEF</w:t>
            </w:r>
            <w:proofErr w:type="spellEnd"/>
            <w:r w:rsidRPr="00875249">
              <w:rPr>
                <w:rFonts w:eastAsia="Times New Roman"/>
                <w:sz w:val="20"/>
                <w:szCs w:val="20"/>
              </w:rPr>
              <w:t xml:space="preserve"> and </w:t>
            </w:r>
            <w:proofErr w:type="spellStart"/>
            <w:r w:rsidRPr="00875249">
              <w:rPr>
                <w:rFonts w:eastAsia="Times New Roman"/>
                <w:sz w:val="20"/>
                <w:szCs w:val="20"/>
              </w:rPr>
              <w:t>TVP</w:t>
            </w:r>
            <w:proofErr w:type="spellEnd"/>
            <w:r w:rsidRPr="00875249">
              <w:rPr>
                <w:rFonts w:eastAsia="Times New Roman"/>
                <w:sz w:val="20"/>
                <w:szCs w:val="20"/>
              </w:rPr>
              <w:t xml:space="preserve"> domestic abuse leads to test out the effectiveness of Operation Encompass, make recommendations to optimise this initiative and develop best practice guidance for schools.</w:t>
            </w:r>
          </w:p>
          <w:p w14:paraId="4008A596" w14:textId="022615A6" w:rsidR="00DC52A0" w:rsidRPr="00875249" w:rsidRDefault="00BD0D20" w:rsidP="00DC52A0">
            <w:pPr>
              <w:pStyle w:val="ListParagraph"/>
              <w:numPr>
                <w:ilvl w:val="0"/>
                <w:numId w:val="14"/>
              </w:numPr>
              <w:spacing w:after="0" w:line="240" w:lineRule="auto"/>
              <w:contextualSpacing w:val="0"/>
              <w:jc w:val="left"/>
              <w:rPr>
                <w:rFonts w:eastAsia="Times New Roman"/>
                <w:color w:val="auto"/>
                <w:sz w:val="20"/>
                <w:szCs w:val="20"/>
              </w:rPr>
            </w:pPr>
            <w:r>
              <w:rPr>
                <w:rFonts w:eastAsia="Times New Roman"/>
                <w:color w:val="auto"/>
                <w:sz w:val="20"/>
                <w:szCs w:val="20"/>
              </w:rPr>
              <w:t>The Strategic Lead for Domestic A</w:t>
            </w:r>
            <w:r w:rsidR="00DC52A0">
              <w:rPr>
                <w:rFonts w:eastAsia="Times New Roman"/>
                <w:color w:val="auto"/>
                <w:sz w:val="20"/>
                <w:szCs w:val="20"/>
              </w:rPr>
              <w:t xml:space="preserve">buse will support mobilisation of the contract to deliver the domestic abuse element of </w:t>
            </w:r>
            <w:proofErr w:type="spellStart"/>
            <w:r w:rsidR="00DC52A0">
              <w:rPr>
                <w:rFonts w:eastAsia="Times New Roman"/>
                <w:color w:val="auto"/>
                <w:sz w:val="20"/>
                <w:szCs w:val="20"/>
              </w:rPr>
              <w:t>CEF’s</w:t>
            </w:r>
            <w:proofErr w:type="spellEnd"/>
            <w:r w:rsidR="00435DC1">
              <w:rPr>
                <w:rFonts w:eastAsia="Times New Roman"/>
                <w:color w:val="auto"/>
                <w:sz w:val="20"/>
                <w:szCs w:val="20"/>
              </w:rPr>
              <w:t xml:space="preserve"> new Family Safeguarding </w:t>
            </w:r>
            <w:proofErr w:type="gramStart"/>
            <w:r w:rsidR="00435DC1">
              <w:rPr>
                <w:rFonts w:eastAsia="Times New Roman"/>
                <w:color w:val="auto"/>
                <w:sz w:val="20"/>
                <w:szCs w:val="20"/>
              </w:rPr>
              <w:t>Plus</w:t>
            </w:r>
            <w:proofErr w:type="gramEnd"/>
            <w:r w:rsidR="00435DC1">
              <w:rPr>
                <w:rFonts w:eastAsia="Times New Roman"/>
                <w:color w:val="auto"/>
                <w:sz w:val="20"/>
                <w:szCs w:val="20"/>
              </w:rPr>
              <w:t xml:space="preserve"> M</w:t>
            </w:r>
            <w:r w:rsidR="00DC52A0">
              <w:rPr>
                <w:rFonts w:eastAsia="Times New Roman"/>
                <w:color w:val="auto"/>
                <w:sz w:val="20"/>
                <w:szCs w:val="20"/>
              </w:rPr>
              <w:t>odel</w:t>
            </w:r>
            <w:r w:rsidR="00435DC1">
              <w:rPr>
                <w:rFonts w:eastAsia="Times New Roman"/>
                <w:color w:val="auto"/>
                <w:sz w:val="20"/>
                <w:szCs w:val="20"/>
              </w:rPr>
              <w:t xml:space="preserve"> (</w:t>
            </w:r>
            <w:proofErr w:type="spellStart"/>
            <w:r w:rsidR="00435DC1">
              <w:rPr>
                <w:rFonts w:eastAsia="Times New Roman"/>
                <w:color w:val="auto"/>
                <w:sz w:val="20"/>
                <w:szCs w:val="20"/>
              </w:rPr>
              <w:t>FSPM</w:t>
            </w:r>
            <w:proofErr w:type="spellEnd"/>
            <w:r w:rsidR="00435DC1">
              <w:rPr>
                <w:rFonts w:eastAsia="Times New Roman"/>
                <w:color w:val="auto"/>
                <w:sz w:val="20"/>
                <w:szCs w:val="20"/>
              </w:rPr>
              <w:t>)</w:t>
            </w:r>
            <w:r>
              <w:rPr>
                <w:rFonts w:eastAsia="Times New Roman"/>
                <w:color w:val="auto"/>
                <w:sz w:val="20"/>
                <w:szCs w:val="20"/>
              </w:rPr>
              <w:t>. L</w:t>
            </w:r>
            <w:r w:rsidR="00DC52A0">
              <w:rPr>
                <w:rFonts w:eastAsia="Times New Roman"/>
                <w:color w:val="auto"/>
                <w:sz w:val="20"/>
                <w:szCs w:val="20"/>
              </w:rPr>
              <w:t xml:space="preserve">aunching </w:t>
            </w:r>
            <w:r>
              <w:rPr>
                <w:rFonts w:eastAsia="Times New Roman"/>
                <w:color w:val="auto"/>
                <w:sz w:val="20"/>
                <w:szCs w:val="20"/>
              </w:rPr>
              <w:t xml:space="preserve">in </w:t>
            </w:r>
            <w:r w:rsidR="00DC52A0">
              <w:rPr>
                <w:rFonts w:eastAsia="Times New Roman"/>
                <w:color w:val="auto"/>
                <w:sz w:val="20"/>
                <w:szCs w:val="20"/>
              </w:rPr>
              <w:t xml:space="preserve">September 2020 </w:t>
            </w:r>
            <w:r>
              <w:rPr>
                <w:rFonts w:eastAsia="Times New Roman"/>
                <w:color w:val="auto"/>
                <w:sz w:val="20"/>
                <w:szCs w:val="20"/>
              </w:rPr>
              <w:t xml:space="preserve">this new service </w:t>
            </w:r>
            <w:r w:rsidR="00DC52A0">
              <w:rPr>
                <w:rFonts w:eastAsia="Times New Roman"/>
                <w:color w:val="auto"/>
                <w:sz w:val="20"/>
                <w:szCs w:val="20"/>
              </w:rPr>
              <w:t>will include t</w:t>
            </w:r>
            <w:r w:rsidR="00DC52A0" w:rsidRPr="00DC52A0">
              <w:rPr>
                <w:rFonts w:eastAsia="Times New Roman"/>
                <w:color w:val="auto"/>
                <w:sz w:val="20"/>
                <w:szCs w:val="20"/>
              </w:rPr>
              <w:t xml:space="preserve">en </w:t>
            </w:r>
            <w:r>
              <w:rPr>
                <w:rFonts w:eastAsia="Times New Roman"/>
                <w:color w:val="auto"/>
                <w:sz w:val="20"/>
                <w:szCs w:val="20"/>
              </w:rPr>
              <w:t xml:space="preserve">commissioned </w:t>
            </w:r>
            <w:r w:rsidR="00DC52A0" w:rsidRPr="00DC52A0">
              <w:rPr>
                <w:rFonts w:eastAsia="Times New Roman"/>
                <w:color w:val="auto"/>
                <w:sz w:val="20"/>
                <w:szCs w:val="20"/>
              </w:rPr>
              <w:t xml:space="preserve">specialist domestic abuse workers </w:t>
            </w:r>
            <w:r w:rsidR="00DC52A0">
              <w:rPr>
                <w:rFonts w:eastAsia="Times New Roman"/>
                <w:color w:val="auto"/>
                <w:sz w:val="20"/>
                <w:szCs w:val="20"/>
              </w:rPr>
              <w:t>to</w:t>
            </w:r>
            <w:r w:rsidR="00DC52A0" w:rsidRPr="00DC52A0">
              <w:rPr>
                <w:rFonts w:eastAsia="Times New Roman"/>
                <w:color w:val="auto"/>
                <w:sz w:val="20"/>
                <w:szCs w:val="20"/>
              </w:rPr>
              <w:t xml:space="preserve"> </w:t>
            </w:r>
            <w:r w:rsidR="00DC52A0" w:rsidRPr="00DC52A0">
              <w:rPr>
                <w:rFonts w:eastAsia="Times New Roman"/>
                <w:color w:val="auto"/>
                <w:sz w:val="20"/>
                <w:szCs w:val="20"/>
              </w:rPr>
              <w:lastRenderedPageBreak/>
              <w:t xml:space="preserve">work across County </w:t>
            </w:r>
            <w:r w:rsidR="00EF1C83">
              <w:rPr>
                <w:rFonts w:eastAsia="Times New Roman"/>
                <w:color w:val="auto"/>
                <w:sz w:val="20"/>
                <w:szCs w:val="20"/>
              </w:rPr>
              <w:t xml:space="preserve">and will be </w:t>
            </w:r>
            <w:r>
              <w:rPr>
                <w:rFonts w:eastAsia="Times New Roman"/>
                <w:color w:val="auto"/>
                <w:sz w:val="20"/>
                <w:szCs w:val="20"/>
              </w:rPr>
              <w:t>embedded with</w:t>
            </w:r>
            <w:r w:rsidR="00DC52A0" w:rsidRPr="00DC52A0">
              <w:rPr>
                <w:rFonts w:eastAsia="Times New Roman"/>
                <w:color w:val="auto"/>
                <w:sz w:val="20"/>
                <w:szCs w:val="20"/>
              </w:rPr>
              <w:t xml:space="preserve">in </w:t>
            </w:r>
            <w:proofErr w:type="spellStart"/>
            <w:r w:rsidR="00DC52A0" w:rsidRPr="00DC52A0">
              <w:rPr>
                <w:rFonts w:eastAsia="Times New Roman"/>
                <w:color w:val="auto"/>
                <w:sz w:val="20"/>
                <w:szCs w:val="20"/>
              </w:rPr>
              <w:t>FSP</w:t>
            </w:r>
            <w:proofErr w:type="spellEnd"/>
            <w:r w:rsidR="00DC52A0" w:rsidRPr="00DC52A0">
              <w:rPr>
                <w:rFonts w:eastAsia="Times New Roman"/>
                <w:color w:val="auto"/>
                <w:sz w:val="20"/>
                <w:szCs w:val="20"/>
              </w:rPr>
              <w:t xml:space="preserve"> teams</w:t>
            </w:r>
            <w:r w:rsidR="00DC52A0">
              <w:rPr>
                <w:rFonts w:eastAsia="Times New Roman"/>
                <w:color w:val="auto"/>
                <w:sz w:val="20"/>
                <w:szCs w:val="20"/>
              </w:rPr>
              <w:t>. There will be specialist workers for</w:t>
            </w:r>
            <w:r w:rsidR="00DC52A0" w:rsidRPr="00DC52A0">
              <w:rPr>
                <w:rFonts w:eastAsia="Times New Roman"/>
                <w:color w:val="auto"/>
                <w:sz w:val="20"/>
                <w:szCs w:val="20"/>
              </w:rPr>
              <w:t xml:space="preserve"> both victims/survivors and perpetrators of domestic abuse, to reduce the impact of parental domestic abuse on children within the family, and as such improve outcomes.</w:t>
            </w:r>
          </w:p>
        </w:tc>
        <w:tc>
          <w:tcPr>
            <w:tcW w:w="1701" w:type="dxa"/>
          </w:tcPr>
          <w:p w14:paraId="26C54196" w14:textId="77777777" w:rsidR="00C607EA" w:rsidRPr="006A0591" w:rsidRDefault="00C607EA" w:rsidP="001348AF">
            <w:pPr>
              <w:pStyle w:val="ListParagraph"/>
              <w:numPr>
                <w:ilvl w:val="0"/>
                <w:numId w:val="4"/>
              </w:numPr>
              <w:spacing w:after="352" w:line="259" w:lineRule="auto"/>
              <w:jc w:val="left"/>
              <w:rPr>
                <w:sz w:val="20"/>
                <w:szCs w:val="20"/>
              </w:rPr>
            </w:pPr>
            <w:r>
              <w:rPr>
                <w:sz w:val="20"/>
                <w:szCs w:val="20"/>
              </w:rPr>
              <w:lastRenderedPageBreak/>
              <w:t>Domestic Abuse Strategic Board</w:t>
            </w:r>
          </w:p>
          <w:p w14:paraId="7871E604" w14:textId="77777777" w:rsidR="00C607EA" w:rsidRPr="00D923ED" w:rsidRDefault="00C607EA" w:rsidP="001348AF">
            <w:pPr>
              <w:pStyle w:val="ListParagraph"/>
              <w:spacing w:after="352" w:line="259" w:lineRule="auto"/>
              <w:ind w:left="728" w:firstLine="0"/>
              <w:jc w:val="left"/>
              <w:rPr>
                <w:sz w:val="20"/>
                <w:szCs w:val="20"/>
              </w:rPr>
            </w:pPr>
          </w:p>
        </w:tc>
        <w:tc>
          <w:tcPr>
            <w:tcW w:w="5381" w:type="dxa"/>
          </w:tcPr>
          <w:p w14:paraId="44920F14" w14:textId="77777777" w:rsidR="00B66799" w:rsidRPr="0009660F" w:rsidRDefault="00B66799" w:rsidP="00B66799">
            <w:pPr>
              <w:pStyle w:val="ListParagraph"/>
              <w:numPr>
                <w:ilvl w:val="0"/>
                <w:numId w:val="17"/>
              </w:numPr>
              <w:spacing w:after="352" w:line="259" w:lineRule="auto"/>
              <w:jc w:val="left"/>
              <w:rPr>
                <w:bCs/>
                <w:sz w:val="20"/>
                <w:szCs w:val="20"/>
              </w:rPr>
            </w:pPr>
            <w:r w:rsidRPr="0009660F">
              <w:rPr>
                <w:bCs/>
                <w:sz w:val="20"/>
                <w:szCs w:val="20"/>
              </w:rPr>
              <w:t xml:space="preserve">Improved knowledge of the barriers children and young people traumatised by domestic abuse face in accessing appropriate support </w:t>
            </w:r>
          </w:p>
          <w:p w14:paraId="32595433" w14:textId="77777777" w:rsidR="00B66799" w:rsidRPr="0009660F" w:rsidRDefault="00B66799" w:rsidP="00B66799">
            <w:pPr>
              <w:pStyle w:val="ListParagraph"/>
              <w:numPr>
                <w:ilvl w:val="0"/>
                <w:numId w:val="17"/>
              </w:numPr>
              <w:spacing w:after="352" w:line="259" w:lineRule="auto"/>
              <w:jc w:val="left"/>
              <w:rPr>
                <w:bCs/>
                <w:sz w:val="20"/>
                <w:szCs w:val="20"/>
              </w:rPr>
            </w:pPr>
            <w:r w:rsidRPr="0009660F">
              <w:rPr>
                <w:bCs/>
                <w:sz w:val="20"/>
                <w:szCs w:val="20"/>
              </w:rPr>
              <w:t xml:space="preserve">Increased understanding of gaps in support for children and young people traumatised by domestic abuse </w:t>
            </w:r>
          </w:p>
          <w:p w14:paraId="27FFEB84" w14:textId="77777777" w:rsidR="00B66799" w:rsidRPr="0009660F" w:rsidRDefault="00B66799" w:rsidP="00B66799">
            <w:pPr>
              <w:pStyle w:val="ListParagraph"/>
              <w:numPr>
                <w:ilvl w:val="0"/>
                <w:numId w:val="17"/>
              </w:numPr>
              <w:spacing w:after="352" w:line="259" w:lineRule="auto"/>
              <w:jc w:val="left"/>
              <w:rPr>
                <w:bCs/>
                <w:sz w:val="20"/>
                <w:szCs w:val="20"/>
              </w:rPr>
            </w:pPr>
            <w:r w:rsidRPr="0009660F">
              <w:rPr>
                <w:bCs/>
                <w:sz w:val="20"/>
                <w:szCs w:val="20"/>
              </w:rPr>
              <w:t>Identification of options to address barrier</w:t>
            </w:r>
            <w:r w:rsidR="007A54A6">
              <w:rPr>
                <w:bCs/>
                <w:sz w:val="20"/>
                <w:szCs w:val="20"/>
              </w:rPr>
              <w:t>s and gaps in support and in response to this a multi-</w:t>
            </w:r>
            <w:r w:rsidR="007A54A6">
              <w:rPr>
                <w:bCs/>
                <w:sz w:val="20"/>
                <w:szCs w:val="20"/>
              </w:rPr>
              <w:lastRenderedPageBreak/>
              <w:t>agency plan agreed with our Operational and Strategic Domestic Abuse Boards.</w:t>
            </w:r>
          </w:p>
          <w:p w14:paraId="1FFAE944" w14:textId="77777777" w:rsidR="00B66799" w:rsidRPr="0009660F" w:rsidRDefault="00B66799" w:rsidP="00B66799">
            <w:pPr>
              <w:spacing w:after="352" w:line="259" w:lineRule="auto"/>
              <w:ind w:left="0" w:firstLine="0"/>
              <w:jc w:val="left"/>
              <w:rPr>
                <w:bCs/>
                <w:sz w:val="20"/>
                <w:szCs w:val="20"/>
              </w:rPr>
            </w:pPr>
          </w:p>
          <w:p w14:paraId="0D952999" w14:textId="77777777" w:rsidR="007E7B13" w:rsidRPr="0009660F" w:rsidRDefault="007E7B13" w:rsidP="00B66799">
            <w:pPr>
              <w:spacing w:after="352" w:line="259" w:lineRule="auto"/>
              <w:ind w:left="0" w:firstLine="0"/>
              <w:jc w:val="left"/>
              <w:rPr>
                <w:bCs/>
                <w:sz w:val="20"/>
                <w:szCs w:val="20"/>
              </w:rPr>
            </w:pPr>
          </w:p>
          <w:p w14:paraId="2E6977F9" w14:textId="77777777" w:rsidR="00B66799" w:rsidRPr="0009660F" w:rsidRDefault="00B66799" w:rsidP="00B66799">
            <w:pPr>
              <w:pStyle w:val="ListParagraph"/>
              <w:numPr>
                <w:ilvl w:val="0"/>
                <w:numId w:val="15"/>
              </w:numPr>
              <w:spacing w:after="352" w:line="259" w:lineRule="auto"/>
              <w:jc w:val="left"/>
              <w:rPr>
                <w:bCs/>
                <w:sz w:val="20"/>
                <w:szCs w:val="20"/>
              </w:rPr>
            </w:pPr>
            <w:r w:rsidRPr="0009660F">
              <w:rPr>
                <w:bCs/>
                <w:sz w:val="20"/>
                <w:szCs w:val="20"/>
              </w:rPr>
              <w:t>Increased number of Operation Encompass notifications to schools</w:t>
            </w:r>
          </w:p>
          <w:p w14:paraId="1F2C5770" w14:textId="77777777" w:rsidR="00427A47" w:rsidRDefault="00B66799" w:rsidP="007E7B13">
            <w:pPr>
              <w:pStyle w:val="ListParagraph"/>
              <w:numPr>
                <w:ilvl w:val="0"/>
                <w:numId w:val="15"/>
              </w:numPr>
              <w:spacing w:after="352" w:line="259" w:lineRule="auto"/>
              <w:jc w:val="left"/>
              <w:rPr>
                <w:bCs/>
                <w:sz w:val="20"/>
                <w:szCs w:val="20"/>
              </w:rPr>
            </w:pPr>
            <w:r w:rsidRPr="0009660F">
              <w:rPr>
                <w:bCs/>
                <w:sz w:val="20"/>
                <w:szCs w:val="20"/>
              </w:rPr>
              <w:t>All schools will receive best practice guidance in relation to how to respond Operation Encompass notifications</w:t>
            </w:r>
          </w:p>
          <w:p w14:paraId="03231E36" w14:textId="761E753B" w:rsidR="00BD0D20" w:rsidRDefault="00BD0D20" w:rsidP="00BD0D20">
            <w:pPr>
              <w:spacing w:after="352" w:line="259" w:lineRule="auto"/>
              <w:jc w:val="left"/>
              <w:rPr>
                <w:bCs/>
                <w:sz w:val="20"/>
                <w:szCs w:val="20"/>
              </w:rPr>
            </w:pPr>
          </w:p>
          <w:p w14:paraId="23CCB8D9" w14:textId="77777777" w:rsidR="00A7124C" w:rsidRDefault="00A7124C" w:rsidP="00A7124C">
            <w:pPr>
              <w:spacing w:after="352" w:line="259" w:lineRule="auto"/>
              <w:ind w:left="0" w:firstLine="0"/>
              <w:jc w:val="left"/>
              <w:rPr>
                <w:bCs/>
                <w:sz w:val="20"/>
                <w:szCs w:val="20"/>
              </w:rPr>
            </w:pPr>
          </w:p>
          <w:p w14:paraId="754AABC5" w14:textId="77777777" w:rsidR="00BD0D20" w:rsidRPr="00BD0D20" w:rsidRDefault="00435DC1" w:rsidP="00BD0D20">
            <w:pPr>
              <w:pStyle w:val="ListParagraph"/>
              <w:numPr>
                <w:ilvl w:val="0"/>
                <w:numId w:val="18"/>
              </w:numPr>
              <w:spacing w:after="352" w:line="259" w:lineRule="auto"/>
              <w:jc w:val="left"/>
              <w:rPr>
                <w:bCs/>
                <w:sz w:val="20"/>
                <w:szCs w:val="20"/>
              </w:rPr>
            </w:pPr>
            <w:r>
              <w:rPr>
                <w:bCs/>
                <w:sz w:val="20"/>
                <w:szCs w:val="20"/>
              </w:rPr>
              <w:t>Improved outcomes for children in families affected by domestic abuse as set out</w:t>
            </w:r>
            <w:r w:rsidR="00BD0D20">
              <w:rPr>
                <w:bCs/>
                <w:sz w:val="20"/>
                <w:szCs w:val="20"/>
              </w:rPr>
              <w:t xml:space="preserve"> in the </w:t>
            </w:r>
            <w:proofErr w:type="spellStart"/>
            <w:r w:rsidR="0033275D">
              <w:rPr>
                <w:bCs/>
                <w:sz w:val="20"/>
                <w:szCs w:val="20"/>
              </w:rPr>
              <w:t>FSPM</w:t>
            </w:r>
            <w:proofErr w:type="spellEnd"/>
            <w:r w:rsidR="0033275D">
              <w:rPr>
                <w:bCs/>
                <w:sz w:val="20"/>
                <w:szCs w:val="20"/>
              </w:rPr>
              <w:t xml:space="preserve"> domestic abuse</w:t>
            </w:r>
            <w:r>
              <w:rPr>
                <w:bCs/>
                <w:sz w:val="20"/>
                <w:szCs w:val="20"/>
              </w:rPr>
              <w:t xml:space="preserve"> </w:t>
            </w:r>
            <w:r w:rsidR="00BD0D20">
              <w:rPr>
                <w:bCs/>
                <w:sz w:val="20"/>
                <w:szCs w:val="20"/>
              </w:rPr>
              <w:t xml:space="preserve">contract with the provider </w:t>
            </w:r>
            <w:r>
              <w:rPr>
                <w:bCs/>
                <w:sz w:val="20"/>
                <w:szCs w:val="20"/>
              </w:rPr>
              <w:t>delivering the service.</w:t>
            </w:r>
          </w:p>
        </w:tc>
        <w:tc>
          <w:tcPr>
            <w:tcW w:w="1423" w:type="dxa"/>
          </w:tcPr>
          <w:p w14:paraId="4CACA093" w14:textId="77777777" w:rsidR="00C607EA" w:rsidRDefault="00C607EA" w:rsidP="001348AF">
            <w:pPr>
              <w:spacing w:after="352" w:line="259" w:lineRule="auto"/>
              <w:ind w:left="0" w:firstLine="0"/>
              <w:jc w:val="left"/>
              <w:rPr>
                <w:sz w:val="20"/>
                <w:szCs w:val="20"/>
              </w:rPr>
            </w:pPr>
            <w:r w:rsidRPr="00D923ED">
              <w:rPr>
                <w:sz w:val="20"/>
                <w:szCs w:val="20"/>
              </w:rPr>
              <w:lastRenderedPageBreak/>
              <w:t>Sarah Breton</w:t>
            </w:r>
            <w:r>
              <w:rPr>
                <w:sz w:val="20"/>
                <w:szCs w:val="20"/>
              </w:rPr>
              <w:t>, Sarah Carter</w:t>
            </w:r>
          </w:p>
          <w:p w14:paraId="1599097D" w14:textId="77777777" w:rsidR="00C607EA" w:rsidRDefault="00C607EA" w:rsidP="001348AF">
            <w:pPr>
              <w:spacing w:after="352" w:line="259" w:lineRule="auto"/>
              <w:ind w:left="0" w:firstLine="0"/>
              <w:jc w:val="left"/>
              <w:rPr>
                <w:b/>
                <w:sz w:val="20"/>
                <w:szCs w:val="20"/>
              </w:rPr>
            </w:pPr>
          </w:p>
          <w:p w14:paraId="2B0DAAF9" w14:textId="77777777" w:rsidR="00BD591F" w:rsidRDefault="00BD591F" w:rsidP="001348AF">
            <w:pPr>
              <w:spacing w:after="352" w:line="259" w:lineRule="auto"/>
              <w:ind w:left="0" w:firstLine="0"/>
              <w:jc w:val="left"/>
              <w:rPr>
                <w:sz w:val="20"/>
                <w:szCs w:val="20"/>
              </w:rPr>
            </w:pPr>
          </w:p>
          <w:p w14:paraId="4664CC87" w14:textId="77777777" w:rsidR="00C607EA" w:rsidRPr="00D923ED" w:rsidRDefault="00C607EA" w:rsidP="001348AF">
            <w:pPr>
              <w:spacing w:after="352" w:line="259" w:lineRule="auto"/>
              <w:ind w:left="0" w:firstLine="0"/>
              <w:jc w:val="left"/>
              <w:rPr>
                <w:sz w:val="20"/>
                <w:szCs w:val="20"/>
              </w:rPr>
            </w:pPr>
          </w:p>
        </w:tc>
        <w:tc>
          <w:tcPr>
            <w:tcW w:w="1559" w:type="dxa"/>
          </w:tcPr>
          <w:p w14:paraId="2407281E" w14:textId="5EAADD5F" w:rsidR="00C607EA" w:rsidRPr="001348AF" w:rsidRDefault="007F0F7D" w:rsidP="001348AF">
            <w:pPr>
              <w:spacing w:after="352" w:line="259" w:lineRule="auto"/>
              <w:ind w:left="0" w:firstLine="0"/>
              <w:jc w:val="left"/>
              <w:rPr>
                <w:bCs/>
                <w:color w:val="auto"/>
                <w:sz w:val="20"/>
                <w:szCs w:val="20"/>
              </w:rPr>
            </w:pPr>
            <w:r>
              <w:rPr>
                <w:bCs/>
                <w:color w:val="auto"/>
                <w:sz w:val="20"/>
                <w:szCs w:val="20"/>
              </w:rPr>
              <w:lastRenderedPageBreak/>
              <w:t xml:space="preserve">March </w:t>
            </w:r>
            <w:r w:rsidR="001348AF" w:rsidRPr="001348AF">
              <w:rPr>
                <w:bCs/>
                <w:color w:val="auto"/>
                <w:sz w:val="20"/>
                <w:szCs w:val="20"/>
              </w:rPr>
              <w:t>2</w:t>
            </w:r>
            <w:r>
              <w:rPr>
                <w:bCs/>
                <w:color w:val="auto"/>
                <w:sz w:val="20"/>
                <w:szCs w:val="20"/>
              </w:rPr>
              <w:t>1</w:t>
            </w:r>
          </w:p>
        </w:tc>
      </w:tr>
      <w:tr w:rsidR="00C607EA" w:rsidRPr="00C5731F" w14:paraId="2E6C6A07" w14:textId="77777777" w:rsidTr="00B919DE">
        <w:trPr>
          <w:trHeight w:val="70"/>
        </w:trPr>
        <w:tc>
          <w:tcPr>
            <w:tcW w:w="1581" w:type="dxa"/>
          </w:tcPr>
          <w:p w14:paraId="6B00631C" w14:textId="77777777" w:rsidR="00C607EA" w:rsidRPr="00C73AC1" w:rsidRDefault="00C607EA" w:rsidP="001348AF">
            <w:pPr>
              <w:spacing w:after="352" w:line="259" w:lineRule="auto"/>
              <w:ind w:left="0" w:firstLine="0"/>
              <w:jc w:val="left"/>
              <w:rPr>
                <w:rFonts w:asciiTheme="minorHAnsi" w:hAnsiTheme="minorHAnsi" w:cstheme="minorHAnsi"/>
                <w:b/>
                <w:sz w:val="22"/>
              </w:rPr>
            </w:pPr>
            <w:r w:rsidRPr="00C5731F">
              <w:rPr>
                <w:rFonts w:asciiTheme="minorHAnsi" w:hAnsiTheme="minorHAnsi" w:cstheme="minorHAnsi"/>
                <w:b/>
                <w:sz w:val="22"/>
              </w:rPr>
              <w:lastRenderedPageBreak/>
              <w:t>Be Supported</w:t>
            </w:r>
          </w:p>
        </w:tc>
        <w:tc>
          <w:tcPr>
            <w:tcW w:w="2956" w:type="dxa"/>
          </w:tcPr>
          <w:p w14:paraId="249BB71C" w14:textId="77777777" w:rsidR="00C607EA" w:rsidRPr="00742850" w:rsidRDefault="00C607EA" w:rsidP="001348AF">
            <w:pPr>
              <w:pStyle w:val="ListParagraph"/>
              <w:numPr>
                <w:ilvl w:val="0"/>
                <w:numId w:val="3"/>
              </w:numPr>
              <w:spacing w:after="352" w:line="259" w:lineRule="auto"/>
              <w:ind w:left="328"/>
              <w:jc w:val="left"/>
              <w:rPr>
                <w:sz w:val="20"/>
                <w:szCs w:val="20"/>
              </w:rPr>
            </w:pPr>
            <w:r w:rsidRPr="00742850">
              <w:rPr>
                <w:sz w:val="20"/>
                <w:szCs w:val="20"/>
              </w:rPr>
              <w:t xml:space="preserve">Consultation revised to ensure it is accessible to children with disabilities/SEND </w:t>
            </w:r>
          </w:p>
          <w:p w14:paraId="04CC7A0D" w14:textId="77777777" w:rsidR="00C607EA" w:rsidRPr="002E5AFC" w:rsidRDefault="00C607EA" w:rsidP="001348AF">
            <w:pPr>
              <w:pStyle w:val="ListParagraph"/>
              <w:numPr>
                <w:ilvl w:val="0"/>
                <w:numId w:val="3"/>
              </w:numPr>
              <w:spacing w:after="352" w:line="259" w:lineRule="auto"/>
              <w:ind w:left="328"/>
              <w:jc w:val="left"/>
              <w:rPr>
                <w:rFonts w:asciiTheme="minorHAnsi" w:hAnsiTheme="minorHAnsi" w:cstheme="minorHAnsi"/>
                <w:i/>
                <w:sz w:val="22"/>
              </w:rPr>
            </w:pPr>
            <w:r w:rsidRPr="00742850">
              <w:rPr>
                <w:sz w:val="20"/>
                <w:szCs w:val="20"/>
              </w:rPr>
              <w:t>Repeat survey</w:t>
            </w:r>
          </w:p>
        </w:tc>
        <w:tc>
          <w:tcPr>
            <w:tcW w:w="1701" w:type="dxa"/>
          </w:tcPr>
          <w:p w14:paraId="33730623" w14:textId="77777777" w:rsidR="00C607EA" w:rsidRPr="00742850" w:rsidRDefault="00C607EA" w:rsidP="001348AF">
            <w:pPr>
              <w:pStyle w:val="ListParagraph"/>
              <w:numPr>
                <w:ilvl w:val="0"/>
                <w:numId w:val="3"/>
              </w:numPr>
              <w:spacing w:after="352" w:line="259" w:lineRule="auto"/>
              <w:jc w:val="left"/>
              <w:rPr>
                <w:sz w:val="20"/>
                <w:szCs w:val="20"/>
              </w:rPr>
            </w:pPr>
            <w:proofErr w:type="spellStart"/>
            <w:r w:rsidRPr="00742850">
              <w:rPr>
                <w:sz w:val="20"/>
                <w:szCs w:val="20"/>
              </w:rPr>
              <w:t>VOXY</w:t>
            </w:r>
            <w:proofErr w:type="spellEnd"/>
            <w:r w:rsidRPr="00742850">
              <w:rPr>
                <w:sz w:val="20"/>
                <w:szCs w:val="20"/>
              </w:rPr>
              <w:t xml:space="preserve"> &amp; Engagement </w:t>
            </w:r>
          </w:p>
          <w:p w14:paraId="5EBF3625" w14:textId="77777777" w:rsidR="00C607EA" w:rsidRPr="002E5AFC" w:rsidRDefault="00C607EA" w:rsidP="001348AF">
            <w:pPr>
              <w:pStyle w:val="ListParagraph"/>
              <w:spacing w:after="352" w:line="259" w:lineRule="auto"/>
              <w:ind w:left="284" w:firstLine="0"/>
              <w:jc w:val="left"/>
              <w:rPr>
                <w:rFonts w:asciiTheme="minorHAnsi" w:hAnsiTheme="minorHAnsi" w:cstheme="minorHAnsi"/>
                <w:sz w:val="22"/>
              </w:rPr>
            </w:pPr>
            <w:r w:rsidRPr="00742850">
              <w:rPr>
                <w:sz w:val="20"/>
                <w:szCs w:val="20"/>
              </w:rPr>
              <w:t>Team</w:t>
            </w:r>
          </w:p>
        </w:tc>
        <w:tc>
          <w:tcPr>
            <w:tcW w:w="5381" w:type="dxa"/>
          </w:tcPr>
          <w:p w14:paraId="1BC9EFF8" w14:textId="3252F125" w:rsidR="00C607EA" w:rsidRPr="00B30238" w:rsidRDefault="00C607EA" w:rsidP="001348AF">
            <w:pPr>
              <w:spacing w:after="352" w:line="259" w:lineRule="auto"/>
              <w:ind w:left="0" w:firstLine="0"/>
              <w:jc w:val="left"/>
              <w:rPr>
                <w:sz w:val="20"/>
                <w:szCs w:val="20"/>
              </w:rPr>
            </w:pPr>
            <w:r w:rsidRPr="00742850">
              <w:rPr>
                <w:sz w:val="20"/>
                <w:szCs w:val="20"/>
              </w:rPr>
              <w:t>Use 2019 &amp; 2020 survey</w:t>
            </w:r>
            <w:r w:rsidR="00BD591F">
              <w:rPr>
                <w:sz w:val="20"/>
                <w:szCs w:val="20"/>
              </w:rPr>
              <w:t>s</w:t>
            </w:r>
            <w:r w:rsidRPr="00742850">
              <w:rPr>
                <w:sz w:val="20"/>
                <w:szCs w:val="20"/>
              </w:rPr>
              <w:t xml:space="preserve"> as benchmark for improvement</w:t>
            </w:r>
          </w:p>
          <w:p w14:paraId="2D07CCD2" w14:textId="77777777" w:rsidR="00BD591F" w:rsidRPr="00C5731F" w:rsidRDefault="00BD591F" w:rsidP="001348AF">
            <w:pPr>
              <w:spacing w:after="352" w:line="259" w:lineRule="auto"/>
              <w:ind w:left="0" w:firstLine="0"/>
              <w:jc w:val="left"/>
              <w:rPr>
                <w:rFonts w:asciiTheme="minorHAnsi" w:hAnsiTheme="minorHAnsi" w:cstheme="minorHAnsi"/>
                <w:sz w:val="22"/>
              </w:rPr>
            </w:pPr>
          </w:p>
        </w:tc>
        <w:tc>
          <w:tcPr>
            <w:tcW w:w="1423" w:type="dxa"/>
          </w:tcPr>
          <w:p w14:paraId="1F4951F5" w14:textId="77777777" w:rsidR="00C607EA" w:rsidRDefault="00C607EA" w:rsidP="001348AF">
            <w:pPr>
              <w:spacing w:after="352" w:line="259" w:lineRule="auto"/>
              <w:ind w:left="0" w:firstLine="0"/>
              <w:jc w:val="left"/>
              <w:rPr>
                <w:sz w:val="20"/>
                <w:szCs w:val="20"/>
              </w:rPr>
            </w:pPr>
            <w:r w:rsidRPr="00742850">
              <w:rPr>
                <w:sz w:val="20"/>
                <w:szCs w:val="20"/>
              </w:rPr>
              <w:t xml:space="preserve">Rosie Boyes </w:t>
            </w:r>
            <w:proofErr w:type="spellStart"/>
            <w:r w:rsidRPr="00742850">
              <w:rPr>
                <w:sz w:val="20"/>
                <w:szCs w:val="20"/>
              </w:rPr>
              <w:t>VOXY</w:t>
            </w:r>
            <w:proofErr w:type="spellEnd"/>
            <w:r w:rsidRPr="00742850">
              <w:rPr>
                <w:sz w:val="20"/>
                <w:szCs w:val="20"/>
              </w:rPr>
              <w:t xml:space="preserve"> Rep</w:t>
            </w:r>
            <w:r w:rsidR="00BD591F">
              <w:rPr>
                <w:sz w:val="20"/>
                <w:szCs w:val="20"/>
              </w:rPr>
              <w:t>s</w:t>
            </w:r>
          </w:p>
          <w:p w14:paraId="74FDDAE4" w14:textId="77777777" w:rsidR="00BD591F" w:rsidRPr="00742850" w:rsidRDefault="00BD591F" w:rsidP="001348AF">
            <w:pPr>
              <w:spacing w:after="352" w:line="259" w:lineRule="auto"/>
              <w:ind w:left="0" w:firstLine="0"/>
              <w:jc w:val="left"/>
              <w:rPr>
                <w:sz w:val="20"/>
                <w:szCs w:val="20"/>
              </w:rPr>
            </w:pPr>
          </w:p>
        </w:tc>
        <w:tc>
          <w:tcPr>
            <w:tcW w:w="1559" w:type="dxa"/>
          </w:tcPr>
          <w:p w14:paraId="66FA2BE5" w14:textId="4AE47499" w:rsidR="00BD591F" w:rsidRDefault="00BD591F" w:rsidP="001348AF">
            <w:pPr>
              <w:spacing w:after="352" w:line="259" w:lineRule="auto"/>
              <w:ind w:left="0" w:firstLine="0"/>
              <w:jc w:val="left"/>
              <w:rPr>
                <w:bCs/>
                <w:color w:val="auto"/>
                <w:sz w:val="20"/>
                <w:szCs w:val="20"/>
              </w:rPr>
            </w:pPr>
            <w:r>
              <w:rPr>
                <w:bCs/>
                <w:color w:val="auto"/>
                <w:sz w:val="20"/>
                <w:szCs w:val="20"/>
              </w:rPr>
              <w:t>Sept 20</w:t>
            </w:r>
          </w:p>
          <w:p w14:paraId="147723FA" w14:textId="77777777" w:rsidR="007C0C30" w:rsidRDefault="007C0C30" w:rsidP="001348AF">
            <w:pPr>
              <w:spacing w:after="352" w:line="259" w:lineRule="auto"/>
              <w:ind w:left="0" w:firstLine="0"/>
              <w:jc w:val="left"/>
              <w:rPr>
                <w:bCs/>
                <w:color w:val="auto"/>
                <w:sz w:val="20"/>
                <w:szCs w:val="20"/>
              </w:rPr>
            </w:pPr>
          </w:p>
          <w:p w14:paraId="20245F65" w14:textId="3D2D7891" w:rsidR="00BD591F" w:rsidRPr="00BD591F" w:rsidRDefault="00BD591F" w:rsidP="001348AF">
            <w:pPr>
              <w:spacing w:after="352" w:line="259" w:lineRule="auto"/>
              <w:ind w:left="0" w:firstLine="0"/>
              <w:jc w:val="left"/>
              <w:rPr>
                <w:bCs/>
                <w:color w:val="auto"/>
                <w:sz w:val="20"/>
                <w:szCs w:val="20"/>
              </w:rPr>
            </w:pPr>
            <w:r>
              <w:rPr>
                <w:bCs/>
                <w:color w:val="auto"/>
                <w:sz w:val="20"/>
                <w:szCs w:val="20"/>
              </w:rPr>
              <w:t>Jan 21</w:t>
            </w:r>
          </w:p>
        </w:tc>
      </w:tr>
    </w:tbl>
    <w:p w14:paraId="102C5B33" w14:textId="4D07647E" w:rsidR="00E72436" w:rsidRPr="00C5731F" w:rsidRDefault="00E72436" w:rsidP="00B30238">
      <w:pPr>
        <w:spacing w:after="0" w:line="259" w:lineRule="auto"/>
        <w:ind w:left="578" w:right="15369" w:firstLine="0"/>
        <w:jc w:val="left"/>
        <w:rPr>
          <w:rFonts w:asciiTheme="minorHAnsi" w:hAnsiTheme="minorHAnsi" w:cstheme="minorHAnsi"/>
          <w:sz w:val="22"/>
        </w:rPr>
      </w:pPr>
    </w:p>
    <w:sectPr w:rsidR="00E72436" w:rsidRPr="00C5731F" w:rsidSect="00B919D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361" w:right="1361" w:bottom="1361" w:left="136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1363" w14:textId="77777777" w:rsidR="006D09C4" w:rsidRDefault="006D09C4">
      <w:pPr>
        <w:spacing w:after="0" w:line="240" w:lineRule="auto"/>
      </w:pPr>
      <w:r>
        <w:separator/>
      </w:r>
    </w:p>
  </w:endnote>
  <w:endnote w:type="continuationSeparator" w:id="0">
    <w:p w14:paraId="49B034A9" w14:textId="77777777" w:rsidR="006D09C4" w:rsidRDefault="006D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A876" w14:textId="77777777" w:rsidR="00E72436" w:rsidRDefault="008C40DD">
    <w:pPr>
      <w:spacing w:after="0" w:line="259" w:lineRule="auto"/>
      <w:ind w:left="1" w:firstLine="0"/>
      <w:jc w:val="center"/>
    </w:pPr>
    <w:r>
      <w:fldChar w:fldCharType="begin"/>
    </w:r>
    <w:r>
      <w:instrText xml:space="preserve"> PAGE   \* MERGEFORMAT </w:instrText>
    </w:r>
    <w:r>
      <w:fldChar w:fldCharType="separate"/>
    </w:r>
    <w:r>
      <w:t>8</w:t>
    </w:r>
    <w:r>
      <w:fldChar w:fldCharType="end"/>
    </w:r>
    <w:r>
      <w:t xml:space="preserve"> </w:t>
    </w:r>
  </w:p>
  <w:p w14:paraId="20456F5E" w14:textId="77777777" w:rsidR="00E72436" w:rsidRDefault="008C40DD">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0CE7" w14:textId="09C71F02" w:rsidR="00E72436" w:rsidRPr="00B919DE" w:rsidRDefault="00E72436" w:rsidP="00B919DE">
    <w:pPr>
      <w:pStyle w:val="Footer"/>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5079" w14:textId="77777777" w:rsidR="00E72436" w:rsidRDefault="008C40DD">
    <w:pPr>
      <w:spacing w:after="0" w:line="259" w:lineRule="auto"/>
      <w:ind w:left="1" w:firstLine="0"/>
      <w:jc w:val="center"/>
    </w:pPr>
    <w:r>
      <w:fldChar w:fldCharType="begin"/>
    </w:r>
    <w:r>
      <w:instrText xml:space="preserve"> PAGE   \* MERGEFORMAT </w:instrText>
    </w:r>
    <w:r>
      <w:fldChar w:fldCharType="separate"/>
    </w:r>
    <w:r>
      <w:t>8</w:t>
    </w:r>
    <w:r>
      <w:fldChar w:fldCharType="end"/>
    </w:r>
    <w:r>
      <w:t xml:space="preserve"> </w:t>
    </w:r>
  </w:p>
  <w:p w14:paraId="4C550A39" w14:textId="77777777" w:rsidR="00E72436" w:rsidRDefault="008C40DD">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A9F3E" w14:textId="77777777" w:rsidR="006D09C4" w:rsidRDefault="006D09C4">
      <w:pPr>
        <w:spacing w:after="0" w:line="240" w:lineRule="auto"/>
      </w:pPr>
      <w:r>
        <w:separator/>
      </w:r>
    </w:p>
  </w:footnote>
  <w:footnote w:type="continuationSeparator" w:id="0">
    <w:p w14:paraId="2045FB42" w14:textId="77777777" w:rsidR="006D09C4" w:rsidRDefault="006D0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AEBC" w14:textId="77777777" w:rsidR="00E72436" w:rsidRDefault="008C40DD">
    <w:pPr>
      <w:spacing w:after="0" w:line="259" w:lineRule="auto"/>
      <w:ind w:left="1668" w:firstLine="0"/>
      <w:jc w:val="left"/>
    </w:pPr>
    <w:r>
      <w:rPr>
        <w:b/>
        <w:color w:val="7030A0"/>
        <w:sz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1343" w14:textId="77777777" w:rsidR="00B919DE" w:rsidRDefault="00B919DE" w:rsidP="00B919DE">
    <w:pPr>
      <w:spacing w:after="0" w:line="259" w:lineRule="auto"/>
      <w:ind w:left="720" w:firstLine="0"/>
      <w:jc w:val="right"/>
      <w:rPr>
        <w:b/>
        <w:color w:val="7030A0"/>
        <w:sz w:val="40"/>
      </w:rPr>
    </w:pPr>
    <w:r>
      <w:rPr>
        <w:b/>
        <w:color w:val="7030A0"/>
        <w:sz w:val="40"/>
      </w:rPr>
      <w:t>Appendix 1</w:t>
    </w:r>
  </w:p>
  <w:p w14:paraId="7AC18980" w14:textId="2FBEB48D" w:rsidR="00480303" w:rsidRDefault="004A2714" w:rsidP="00F23F5F">
    <w:pPr>
      <w:spacing w:after="0" w:line="259" w:lineRule="auto"/>
      <w:ind w:left="0" w:firstLine="0"/>
      <w:jc w:val="left"/>
      <w:rPr>
        <w:b/>
        <w:color w:val="7030A0"/>
        <w:sz w:val="40"/>
      </w:rPr>
    </w:pPr>
    <w:r>
      <w:rPr>
        <w:b/>
        <w:color w:val="7030A0"/>
        <w:sz w:val="40"/>
      </w:rPr>
      <w:t xml:space="preserve">Children and Young People’s Plan Year </w:t>
    </w:r>
    <w:r w:rsidR="00480303">
      <w:rPr>
        <w:b/>
        <w:color w:val="7030A0"/>
        <w:sz w:val="40"/>
      </w:rPr>
      <w:t xml:space="preserve">3 </w:t>
    </w:r>
  </w:p>
  <w:p w14:paraId="6DC4FF63" w14:textId="77777777" w:rsidR="00F23F5F" w:rsidRDefault="00480303" w:rsidP="00F23F5F">
    <w:pPr>
      <w:spacing w:after="0" w:line="259" w:lineRule="auto"/>
      <w:ind w:left="0" w:firstLine="0"/>
      <w:jc w:val="left"/>
      <w:rPr>
        <w:b/>
        <w:color w:val="7030A0"/>
        <w:sz w:val="40"/>
      </w:rPr>
    </w:pPr>
    <w:proofErr w:type="spellStart"/>
    <w:r>
      <w:rPr>
        <w:b/>
        <w:color w:val="7030A0"/>
        <w:sz w:val="40"/>
      </w:rPr>
      <w:t>COVID</w:t>
    </w:r>
    <w:proofErr w:type="spellEnd"/>
    <w:r>
      <w:rPr>
        <w:b/>
        <w:color w:val="7030A0"/>
        <w:sz w:val="40"/>
      </w:rPr>
      <w:t xml:space="preserve"> 19 Recovery</w:t>
    </w:r>
    <w:r w:rsidR="00F23F5F">
      <w:rPr>
        <w:b/>
        <w:color w:val="7030A0"/>
        <w:sz w:val="40"/>
      </w:rPr>
      <w:t xml:space="preserve"> Plan </w:t>
    </w:r>
    <w:r w:rsidR="004A2714">
      <w:rPr>
        <w:b/>
        <w:color w:val="7030A0"/>
        <w:sz w:val="40"/>
      </w:rPr>
      <w:t>20</w:t>
    </w:r>
    <w:r w:rsidR="00A76C70">
      <w:rPr>
        <w:b/>
        <w:color w:val="7030A0"/>
        <w:sz w:val="40"/>
      </w:rPr>
      <w:t>20</w:t>
    </w:r>
    <w:r w:rsidR="004A2714">
      <w:rPr>
        <w:b/>
        <w:color w:val="7030A0"/>
        <w:sz w:val="40"/>
      </w:rPr>
      <w:t>-2</w:t>
    </w:r>
    <w:r w:rsidR="00A76C70">
      <w:rPr>
        <w:b/>
        <w:color w:val="7030A0"/>
        <w:sz w:val="40"/>
      </w:rPr>
      <w:t>1</w:t>
    </w:r>
    <w:r w:rsidR="001348AF">
      <w:rPr>
        <w:b/>
        <w:color w:val="7030A0"/>
        <w:sz w:val="40"/>
      </w:rPr>
      <w:t xml:space="preserve"> DRAFT</w:t>
    </w:r>
  </w:p>
  <w:p w14:paraId="39867DF7" w14:textId="77777777" w:rsidR="00E72436" w:rsidRPr="001348AF" w:rsidRDefault="001348AF" w:rsidP="001348AF">
    <w:pPr>
      <w:spacing w:after="0" w:line="259" w:lineRule="auto"/>
      <w:ind w:left="0" w:firstLine="0"/>
      <w:jc w:val="left"/>
      <w:rPr>
        <w:b/>
        <w:color w:val="7030A0"/>
        <w:szCs w:val="24"/>
      </w:rPr>
    </w:pPr>
    <w:r w:rsidRPr="001348AF">
      <w:rPr>
        <w:b/>
        <w:color w:val="7030A0"/>
        <w:szCs w:val="24"/>
      </w:rPr>
      <w:t xml:space="preserve">Recovery issues and potential gaps and pressures to be discussed by all partners at 2020-21 Children’s Trust Board meetings </w:t>
    </w:r>
  </w:p>
  <w:p w14:paraId="779B3017" w14:textId="77777777" w:rsidR="001348AF" w:rsidRPr="001348AF" w:rsidRDefault="001348AF" w:rsidP="001348AF">
    <w:pPr>
      <w:spacing w:after="0" w:line="259" w:lineRule="auto"/>
      <w:ind w:left="0" w:firstLine="0"/>
      <w:jc w:val="left"/>
      <w:rPr>
        <w:b/>
        <w:color w:val="7030A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8B34" w14:textId="77777777" w:rsidR="00E72436" w:rsidRDefault="008C40DD">
    <w:pPr>
      <w:spacing w:after="0" w:line="259" w:lineRule="auto"/>
      <w:ind w:left="1668" w:firstLine="0"/>
      <w:jc w:val="left"/>
    </w:pPr>
    <w:r>
      <w:rPr>
        <w:b/>
        <w:color w:val="7030A0"/>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EC0"/>
    <w:multiLevelType w:val="hybridMultilevel"/>
    <w:tmpl w:val="16D67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A0D66"/>
    <w:multiLevelType w:val="hybridMultilevel"/>
    <w:tmpl w:val="03F64F98"/>
    <w:lvl w:ilvl="0" w:tplc="4860F49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1A6E"/>
    <w:multiLevelType w:val="hybridMultilevel"/>
    <w:tmpl w:val="2BCE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92054"/>
    <w:multiLevelType w:val="hybridMultilevel"/>
    <w:tmpl w:val="F1BC3C88"/>
    <w:lvl w:ilvl="0" w:tplc="8AE4C80A">
      <w:start w:val="1"/>
      <w:numFmt w:val="bullet"/>
      <w:lvlText w:val=""/>
      <w:lvlJc w:val="left"/>
      <w:pPr>
        <w:ind w:left="284" w:hanging="284"/>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7AB302B"/>
    <w:multiLevelType w:val="hybridMultilevel"/>
    <w:tmpl w:val="2AD2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35735"/>
    <w:multiLevelType w:val="hybridMultilevel"/>
    <w:tmpl w:val="A4A28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FB00DB"/>
    <w:multiLevelType w:val="hybridMultilevel"/>
    <w:tmpl w:val="EDE61BF4"/>
    <w:lvl w:ilvl="0" w:tplc="1CB6D070">
      <w:start w:val="1"/>
      <w:numFmt w:val="bullet"/>
      <w:lvlText w:val=""/>
      <w:lvlJc w:val="left"/>
      <w:pPr>
        <w:ind w:left="284" w:hanging="284"/>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7" w15:restartNumberingAfterBreak="0">
    <w:nsid w:val="245D3AFA"/>
    <w:multiLevelType w:val="hybridMultilevel"/>
    <w:tmpl w:val="F754D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B295B"/>
    <w:multiLevelType w:val="hybridMultilevel"/>
    <w:tmpl w:val="6B40DC94"/>
    <w:lvl w:ilvl="0" w:tplc="0B70472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268D1BF5"/>
    <w:multiLevelType w:val="hybridMultilevel"/>
    <w:tmpl w:val="6EF2BE86"/>
    <w:lvl w:ilvl="0" w:tplc="4860F49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C6855"/>
    <w:multiLevelType w:val="hybridMultilevel"/>
    <w:tmpl w:val="6F04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204D6"/>
    <w:multiLevelType w:val="hybridMultilevel"/>
    <w:tmpl w:val="359C1F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951ABA"/>
    <w:multiLevelType w:val="hybridMultilevel"/>
    <w:tmpl w:val="55AC0DD6"/>
    <w:lvl w:ilvl="0" w:tplc="12B64692">
      <w:start w:val="1"/>
      <w:numFmt w:val="decimal"/>
      <w:lvlText w:val="%1."/>
      <w:lvlJc w:val="left"/>
      <w:pPr>
        <w:ind w:left="-4" w:hanging="284"/>
      </w:pPr>
      <w:rPr>
        <w:rFonts w:hint="default"/>
        <w:b w:val="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15:restartNumberingAfterBreak="0">
    <w:nsid w:val="49700294"/>
    <w:multiLevelType w:val="hybridMultilevel"/>
    <w:tmpl w:val="535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A18B8"/>
    <w:multiLevelType w:val="hybridMultilevel"/>
    <w:tmpl w:val="03C4D1D2"/>
    <w:lvl w:ilvl="0" w:tplc="4860F49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942AD"/>
    <w:multiLevelType w:val="hybridMultilevel"/>
    <w:tmpl w:val="F4A64C90"/>
    <w:lvl w:ilvl="0" w:tplc="8506C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42551"/>
    <w:multiLevelType w:val="hybridMultilevel"/>
    <w:tmpl w:val="B1F0C090"/>
    <w:lvl w:ilvl="0" w:tplc="BD7A88C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87E57"/>
    <w:multiLevelType w:val="hybridMultilevel"/>
    <w:tmpl w:val="33D87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D5549"/>
    <w:multiLevelType w:val="hybridMultilevel"/>
    <w:tmpl w:val="18E42864"/>
    <w:lvl w:ilvl="0" w:tplc="0C36CAF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08F5"/>
    <w:multiLevelType w:val="hybridMultilevel"/>
    <w:tmpl w:val="719CD26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72920929"/>
    <w:multiLevelType w:val="hybridMultilevel"/>
    <w:tmpl w:val="21E84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3781738"/>
    <w:multiLevelType w:val="hybridMultilevel"/>
    <w:tmpl w:val="23A6E7D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F6705"/>
    <w:multiLevelType w:val="hybridMultilevel"/>
    <w:tmpl w:val="F6F48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F559A9"/>
    <w:multiLevelType w:val="hybridMultilevel"/>
    <w:tmpl w:val="B890EB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4"/>
  </w:num>
  <w:num w:numId="3">
    <w:abstractNumId w:val="1"/>
  </w:num>
  <w:num w:numId="4">
    <w:abstractNumId w:val="16"/>
  </w:num>
  <w:num w:numId="5">
    <w:abstractNumId w:val="9"/>
  </w:num>
  <w:num w:numId="6">
    <w:abstractNumId w:val="14"/>
  </w:num>
  <w:num w:numId="7">
    <w:abstractNumId w:val="6"/>
  </w:num>
  <w:num w:numId="8">
    <w:abstractNumId w:val="3"/>
  </w:num>
  <w:num w:numId="9">
    <w:abstractNumId w:val="18"/>
  </w:num>
  <w:num w:numId="10">
    <w:abstractNumId w:val="8"/>
  </w:num>
  <w:num w:numId="11">
    <w:abstractNumId w:val="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num>
  <w:num w:numId="15">
    <w:abstractNumId w:val="2"/>
  </w:num>
  <w:num w:numId="16">
    <w:abstractNumId w:val="19"/>
  </w:num>
  <w:num w:numId="17">
    <w:abstractNumId w:val="13"/>
  </w:num>
  <w:num w:numId="18">
    <w:abstractNumId w:val="15"/>
  </w:num>
  <w:num w:numId="19">
    <w:abstractNumId w:val="17"/>
  </w:num>
  <w:num w:numId="20">
    <w:abstractNumId w:val="10"/>
  </w:num>
  <w:num w:numId="21">
    <w:abstractNumId w:val="22"/>
  </w:num>
  <w:num w:numId="22">
    <w:abstractNumId w:val="21"/>
  </w:num>
  <w:num w:numId="23">
    <w:abstractNumId w:val="5"/>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36"/>
    <w:rsid w:val="000046EB"/>
    <w:rsid w:val="00046E04"/>
    <w:rsid w:val="000557C9"/>
    <w:rsid w:val="00057825"/>
    <w:rsid w:val="00066A0F"/>
    <w:rsid w:val="00072AE2"/>
    <w:rsid w:val="00093862"/>
    <w:rsid w:val="0009660F"/>
    <w:rsid w:val="000B3594"/>
    <w:rsid w:val="000C0183"/>
    <w:rsid w:val="000C3CBD"/>
    <w:rsid w:val="000C4359"/>
    <w:rsid w:val="000C4D8E"/>
    <w:rsid w:val="000D700F"/>
    <w:rsid w:val="000E01D1"/>
    <w:rsid w:val="000E19CE"/>
    <w:rsid w:val="000E1CC0"/>
    <w:rsid w:val="000F3A17"/>
    <w:rsid w:val="00100C71"/>
    <w:rsid w:val="00106486"/>
    <w:rsid w:val="00107447"/>
    <w:rsid w:val="0011227E"/>
    <w:rsid w:val="00120481"/>
    <w:rsid w:val="0012187A"/>
    <w:rsid w:val="001348AF"/>
    <w:rsid w:val="0013497B"/>
    <w:rsid w:val="0015139E"/>
    <w:rsid w:val="001521F2"/>
    <w:rsid w:val="001551CA"/>
    <w:rsid w:val="00180BCF"/>
    <w:rsid w:val="001900DE"/>
    <w:rsid w:val="00197DA8"/>
    <w:rsid w:val="001A5286"/>
    <w:rsid w:val="001A5E1D"/>
    <w:rsid w:val="001B4B87"/>
    <w:rsid w:val="001C46C3"/>
    <w:rsid w:val="001E5953"/>
    <w:rsid w:val="001F1CE9"/>
    <w:rsid w:val="00223ECA"/>
    <w:rsid w:val="00224847"/>
    <w:rsid w:val="00231212"/>
    <w:rsid w:val="00240518"/>
    <w:rsid w:val="00243264"/>
    <w:rsid w:val="00254677"/>
    <w:rsid w:val="00260FD1"/>
    <w:rsid w:val="00281FBA"/>
    <w:rsid w:val="00283DC6"/>
    <w:rsid w:val="00291703"/>
    <w:rsid w:val="002A44CE"/>
    <w:rsid w:val="002A794E"/>
    <w:rsid w:val="002B19FA"/>
    <w:rsid w:val="002C27E0"/>
    <w:rsid w:val="002C690C"/>
    <w:rsid w:val="002E58FD"/>
    <w:rsid w:val="002E5AFC"/>
    <w:rsid w:val="00300116"/>
    <w:rsid w:val="00326496"/>
    <w:rsid w:val="0033275D"/>
    <w:rsid w:val="00343116"/>
    <w:rsid w:val="00345CBA"/>
    <w:rsid w:val="00372641"/>
    <w:rsid w:val="00383B04"/>
    <w:rsid w:val="00393DB1"/>
    <w:rsid w:val="003942F9"/>
    <w:rsid w:val="003A26B5"/>
    <w:rsid w:val="003A5CBB"/>
    <w:rsid w:val="003E0910"/>
    <w:rsid w:val="003F21C4"/>
    <w:rsid w:val="003F4615"/>
    <w:rsid w:val="00402BE8"/>
    <w:rsid w:val="0042717B"/>
    <w:rsid w:val="00427A47"/>
    <w:rsid w:val="00435DC1"/>
    <w:rsid w:val="004621E4"/>
    <w:rsid w:val="00467E9B"/>
    <w:rsid w:val="00474952"/>
    <w:rsid w:val="00476AF2"/>
    <w:rsid w:val="00480303"/>
    <w:rsid w:val="004A2714"/>
    <w:rsid w:val="004B1998"/>
    <w:rsid w:val="004C28A9"/>
    <w:rsid w:val="004C3A0B"/>
    <w:rsid w:val="004D0E45"/>
    <w:rsid w:val="004E5BC2"/>
    <w:rsid w:val="004E7297"/>
    <w:rsid w:val="004F1117"/>
    <w:rsid w:val="00513162"/>
    <w:rsid w:val="00515181"/>
    <w:rsid w:val="00516204"/>
    <w:rsid w:val="005174DD"/>
    <w:rsid w:val="00541101"/>
    <w:rsid w:val="00554E55"/>
    <w:rsid w:val="005748D9"/>
    <w:rsid w:val="00581742"/>
    <w:rsid w:val="00585A8B"/>
    <w:rsid w:val="005A46BF"/>
    <w:rsid w:val="005E06DF"/>
    <w:rsid w:val="005E635D"/>
    <w:rsid w:val="005F0D1B"/>
    <w:rsid w:val="00602AEB"/>
    <w:rsid w:val="006069C6"/>
    <w:rsid w:val="00637AB7"/>
    <w:rsid w:val="006450B2"/>
    <w:rsid w:val="00660F12"/>
    <w:rsid w:val="00682618"/>
    <w:rsid w:val="00687A0A"/>
    <w:rsid w:val="00697AB4"/>
    <w:rsid w:val="006A0048"/>
    <w:rsid w:val="006A0591"/>
    <w:rsid w:val="006B30CC"/>
    <w:rsid w:val="006D09C4"/>
    <w:rsid w:val="006D15D5"/>
    <w:rsid w:val="006D35A0"/>
    <w:rsid w:val="006F2BC0"/>
    <w:rsid w:val="00707A07"/>
    <w:rsid w:val="0072662D"/>
    <w:rsid w:val="00735DF1"/>
    <w:rsid w:val="00742850"/>
    <w:rsid w:val="007462F8"/>
    <w:rsid w:val="00755319"/>
    <w:rsid w:val="00775FA9"/>
    <w:rsid w:val="007928E6"/>
    <w:rsid w:val="007A54A6"/>
    <w:rsid w:val="007B5C8D"/>
    <w:rsid w:val="007C0C30"/>
    <w:rsid w:val="007D1B31"/>
    <w:rsid w:val="007E1011"/>
    <w:rsid w:val="007E4D77"/>
    <w:rsid w:val="007E7B13"/>
    <w:rsid w:val="007F03F1"/>
    <w:rsid w:val="007F07C3"/>
    <w:rsid w:val="007F0F7D"/>
    <w:rsid w:val="00803287"/>
    <w:rsid w:val="008057DA"/>
    <w:rsid w:val="00807699"/>
    <w:rsid w:val="00814108"/>
    <w:rsid w:val="00875249"/>
    <w:rsid w:val="00876252"/>
    <w:rsid w:val="00876802"/>
    <w:rsid w:val="00881F70"/>
    <w:rsid w:val="00886022"/>
    <w:rsid w:val="00886461"/>
    <w:rsid w:val="008B1562"/>
    <w:rsid w:val="008B5A1D"/>
    <w:rsid w:val="008C40DD"/>
    <w:rsid w:val="008D0CA4"/>
    <w:rsid w:val="008D78F3"/>
    <w:rsid w:val="00906971"/>
    <w:rsid w:val="00913DD4"/>
    <w:rsid w:val="009352E9"/>
    <w:rsid w:val="00941B96"/>
    <w:rsid w:val="00942FDB"/>
    <w:rsid w:val="009504DB"/>
    <w:rsid w:val="009552E0"/>
    <w:rsid w:val="00960668"/>
    <w:rsid w:val="00960DAE"/>
    <w:rsid w:val="00965872"/>
    <w:rsid w:val="00973F29"/>
    <w:rsid w:val="009A0577"/>
    <w:rsid w:val="009B1BE3"/>
    <w:rsid w:val="009E0DD1"/>
    <w:rsid w:val="00A05239"/>
    <w:rsid w:val="00A105B1"/>
    <w:rsid w:val="00A13FD0"/>
    <w:rsid w:val="00A170FC"/>
    <w:rsid w:val="00A278E2"/>
    <w:rsid w:val="00A36942"/>
    <w:rsid w:val="00A36D46"/>
    <w:rsid w:val="00A62AA8"/>
    <w:rsid w:val="00A7124C"/>
    <w:rsid w:val="00A740D8"/>
    <w:rsid w:val="00A76C70"/>
    <w:rsid w:val="00A90932"/>
    <w:rsid w:val="00A9270C"/>
    <w:rsid w:val="00A93243"/>
    <w:rsid w:val="00A95E76"/>
    <w:rsid w:val="00AA42ED"/>
    <w:rsid w:val="00AB0AA4"/>
    <w:rsid w:val="00AB1D07"/>
    <w:rsid w:val="00AB7F8D"/>
    <w:rsid w:val="00AC5177"/>
    <w:rsid w:val="00AE687D"/>
    <w:rsid w:val="00AF557C"/>
    <w:rsid w:val="00B011B6"/>
    <w:rsid w:val="00B30238"/>
    <w:rsid w:val="00B3541F"/>
    <w:rsid w:val="00B52B32"/>
    <w:rsid w:val="00B66799"/>
    <w:rsid w:val="00B70CD2"/>
    <w:rsid w:val="00B919DE"/>
    <w:rsid w:val="00BC2641"/>
    <w:rsid w:val="00BD0D20"/>
    <w:rsid w:val="00BD591F"/>
    <w:rsid w:val="00BE3305"/>
    <w:rsid w:val="00BF218F"/>
    <w:rsid w:val="00BF3E2E"/>
    <w:rsid w:val="00C040F6"/>
    <w:rsid w:val="00C356D2"/>
    <w:rsid w:val="00C36B51"/>
    <w:rsid w:val="00C43284"/>
    <w:rsid w:val="00C52300"/>
    <w:rsid w:val="00C542A8"/>
    <w:rsid w:val="00C5731F"/>
    <w:rsid w:val="00C607EA"/>
    <w:rsid w:val="00C73AC1"/>
    <w:rsid w:val="00C765F3"/>
    <w:rsid w:val="00C7716F"/>
    <w:rsid w:val="00C85A09"/>
    <w:rsid w:val="00C957F9"/>
    <w:rsid w:val="00CA37E1"/>
    <w:rsid w:val="00CA40C4"/>
    <w:rsid w:val="00CA50B4"/>
    <w:rsid w:val="00CB4307"/>
    <w:rsid w:val="00CD362D"/>
    <w:rsid w:val="00CE79B0"/>
    <w:rsid w:val="00CF1EFF"/>
    <w:rsid w:val="00CF2502"/>
    <w:rsid w:val="00D11ECC"/>
    <w:rsid w:val="00D1204F"/>
    <w:rsid w:val="00D17341"/>
    <w:rsid w:val="00D17BBF"/>
    <w:rsid w:val="00D20873"/>
    <w:rsid w:val="00D20C2F"/>
    <w:rsid w:val="00D24667"/>
    <w:rsid w:val="00D30467"/>
    <w:rsid w:val="00D73435"/>
    <w:rsid w:val="00D77B2A"/>
    <w:rsid w:val="00D923ED"/>
    <w:rsid w:val="00D942E7"/>
    <w:rsid w:val="00DA4176"/>
    <w:rsid w:val="00DA5E72"/>
    <w:rsid w:val="00DA7AC0"/>
    <w:rsid w:val="00DB2A7B"/>
    <w:rsid w:val="00DB56B4"/>
    <w:rsid w:val="00DB6089"/>
    <w:rsid w:val="00DB70AC"/>
    <w:rsid w:val="00DC52A0"/>
    <w:rsid w:val="00DE1D66"/>
    <w:rsid w:val="00DE1F9E"/>
    <w:rsid w:val="00DF0105"/>
    <w:rsid w:val="00E11280"/>
    <w:rsid w:val="00E21FDA"/>
    <w:rsid w:val="00E53D5C"/>
    <w:rsid w:val="00E61B72"/>
    <w:rsid w:val="00E72436"/>
    <w:rsid w:val="00E87C87"/>
    <w:rsid w:val="00E9162D"/>
    <w:rsid w:val="00E97EBA"/>
    <w:rsid w:val="00EA6BD6"/>
    <w:rsid w:val="00EB4167"/>
    <w:rsid w:val="00EB54C5"/>
    <w:rsid w:val="00EC57C9"/>
    <w:rsid w:val="00EC5A73"/>
    <w:rsid w:val="00EC62B2"/>
    <w:rsid w:val="00ED51ED"/>
    <w:rsid w:val="00EE5F8D"/>
    <w:rsid w:val="00EF1C83"/>
    <w:rsid w:val="00EF7738"/>
    <w:rsid w:val="00F13EC1"/>
    <w:rsid w:val="00F23685"/>
    <w:rsid w:val="00F23F5F"/>
    <w:rsid w:val="00F24B9D"/>
    <w:rsid w:val="00F412DD"/>
    <w:rsid w:val="00F451C4"/>
    <w:rsid w:val="00F554F6"/>
    <w:rsid w:val="00F830C7"/>
    <w:rsid w:val="00F90FF2"/>
    <w:rsid w:val="00FA683B"/>
    <w:rsid w:val="00FC0DAA"/>
    <w:rsid w:val="00FD4652"/>
    <w:rsid w:val="00FE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05980"/>
  <w15:docId w15:val="{45D2AA6C-A643-41AA-8F64-AD676280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88"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7030A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7030A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54F6"/>
    <w:pPr>
      <w:ind w:left="720"/>
      <w:contextualSpacing/>
    </w:pPr>
  </w:style>
  <w:style w:type="table" w:styleId="TableGrid0">
    <w:name w:val="Table Grid"/>
    <w:basedOn w:val="TableNormal"/>
    <w:uiPriority w:val="39"/>
    <w:rsid w:val="002E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E0"/>
    <w:rPr>
      <w:rFonts w:ascii="Segoe UI" w:eastAsia="Arial" w:hAnsi="Segoe UI" w:cs="Segoe UI"/>
      <w:color w:val="000000"/>
      <w:sz w:val="18"/>
      <w:szCs w:val="18"/>
    </w:rPr>
  </w:style>
  <w:style w:type="paragraph" w:styleId="Footer">
    <w:name w:val="footer"/>
    <w:basedOn w:val="Normal"/>
    <w:link w:val="FooterChar"/>
    <w:uiPriority w:val="99"/>
    <w:semiHidden/>
    <w:unhideWhenUsed/>
    <w:rsid w:val="00B919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9D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68091">
      <w:bodyDiv w:val="1"/>
      <w:marLeft w:val="0"/>
      <w:marRight w:val="0"/>
      <w:marTop w:val="0"/>
      <w:marBottom w:val="0"/>
      <w:divBdr>
        <w:top w:val="none" w:sz="0" w:space="0" w:color="auto"/>
        <w:left w:val="none" w:sz="0" w:space="0" w:color="auto"/>
        <w:bottom w:val="none" w:sz="0" w:space="0" w:color="auto"/>
        <w:right w:val="none" w:sz="0" w:space="0" w:color="auto"/>
      </w:divBdr>
    </w:div>
    <w:div w:id="781386292">
      <w:bodyDiv w:val="1"/>
      <w:marLeft w:val="0"/>
      <w:marRight w:val="0"/>
      <w:marTop w:val="0"/>
      <w:marBottom w:val="0"/>
      <w:divBdr>
        <w:top w:val="none" w:sz="0" w:space="0" w:color="auto"/>
        <w:left w:val="none" w:sz="0" w:space="0" w:color="auto"/>
        <w:bottom w:val="none" w:sz="0" w:space="0" w:color="auto"/>
        <w:right w:val="none" w:sz="0" w:space="0" w:color="auto"/>
      </w:divBdr>
    </w:div>
    <w:div w:id="850410986">
      <w:bodyDiv w:val="1"/>
      <w:marLeft w:val="0"/>
      <w:marRight w:val="0"/>
      <w:marTop w:val="0"/>
      <w:marBottom w:val="0"/>
      <w:divBdr>
        <w:top w:val="none" w:sz="0" w:space="0" w:color="auto"/>
        <w:left w:val="none" w:sz="0" w:space="0" w:color="auto"/>
        <w:bottom w:val="none" w:sz="0" w:space="0" w:color="auto"/>
        <w:right w:val="none" w:sz="0" w:space="0" w:color="auto"/>
      </w:divBdr>
    </w:div>
    <w:div w:id="895970244">
      <w:bodyDiv w:val="1"/>
      <w:marLeft w:val="0"/>
      <w:marRight w:val="0"/>
      <w:marTop w:val="0"/>
      <w:marBottom w:val="0"/>
      <w:divBdr>
        <w:top w:val="none" w:sz="0" w:space="0" w:color="auto"/>
        <w:left w:val="none" w:sz="0" w:space="0" w:color="auto"/>
        <w:bottom w:val="none" w:sz="0" w:space="0" w:color="auto"/>
        <w:right w:val="none" w:sz="0" w:space="0" w:color="auto"/>
      </w:divBdr>
    </w:div>
    <w:div w:id="1512182223">
      <w:bodyDiv w:val="1"/>
      <w:marLeft w:val="0"/>
      <w:marRight w:val="0"/>
      <w:marTop w:val="0"/>
      <w:marBottom w:val="0"/>
      <w:divBdr>
        <w:top w:val="none" w:sz="0" w:space="0" w:color="auto"/>
        <w:left w:val="none" w:sz="0" w:space="0" w:color="auto"/>
        <w:bottom w:val="none" w:sz="0" w:space="0" w:color="auto"/>
        <w:right w:val="none" w:sz="0" w:space="0" w:color="auto"/>
      </w:divBdr>
    </w:div>
    <w:div w:id="164103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B06C909D213A48ACD9CC77B3012AD5" ma:contentTypeVersion="11" ma:contentTypeDescription="Create a new document." ma:contentTypeScope="" ma:versionID="82cf0121bf9de41b74e485b07ab48d9c">
  <xsd:schema xmlns:xsd="http://www.w3.org/2001/XMLSchema" xmlns:xs="http://www.w3.org/2001/XMLSchema" xmlns:p="http://schemas.microsoft.com/office/2006/metadata/properties" xmlns:ns3="5558b241-1ad9-4721-9065-7469c0ba5c39" xmlns:ns4="70e69105-ae57-434a-8db6-c6d63584a200" targetNamespace="http://schemas.microsoft.com/office/2006/metadata/properties" ma:root="true" ma:fieldsID="90b2de97ecba63a1fd23b34193e93eab" ns3:_="" ns4:_="">
    <xsd:import namespace="5558b241-1ad9-4721-9065-7469c0ba5c39"/>
    <xsd:import namespace="70e69105-ae57-434a-8db6-c6d63584a2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b241-1ad9-4721-9065-7469c0ba5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69105-ae57-434a-8db6-c6d63584a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37A7-6035-4B38-B7D0-1C754CC65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11189-AE13-48C8-B000-A9E4C60D9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b241-1ad9-4721-9065-7469c0ba5c39"/>
    <ds:schemaRef ds:uri="70e69105-ae57-434a-8db6-c6d63584a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733B9-93E6-4CCA-8C87-E07991737191}">
  <ds:schemaRefs>
    <ds:schemaRef ds:uri="http://schemas.microsoft.com/sharepoint/v3/contenttype/forms"/>
  </ds:schemaRefs>
</ds:datastoreItem>
</file>

<file path=customXml/itemProps4.xml><?xml version="1.0" encoding="utf-8"?>
<ds:datastoreItem xmlns:ds="http://schemas.openxmlformats.org/officeDocument/2006/customXml" ds:itemID="{584B090F-94C8-4C10-813F-F99D851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5DD3FC05.dotm</Template>
  <TotalTime>8</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 S&amp;CS</dc:creator>
  <cp:keywords/>
  <cp:lastModifiedBy>THOMPSON Jennifer</cp:lastModifiedBy>
  <cp:revision>3</cp:revision>
  <cp:lastPrinted>2019-05-09T08:08:00Z</cp:lastPrinted>
  <dcterms:created xsi:type="dcterms:W3CDTF">2020-09-16T06:50:00Z</dcterms:created>
  <dcterms:modified xsi:type="dcterms:W3CDTF">2020-09-24T13:54:00Z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0x0101002BB06C909D213A48ACD9CC77B3012AD5</vt:lpwstr>
  </property>
</Properties>
</file>